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FB5AB" w14:textId="16DCE233" w:rsidR="00826770" w:rsidRDefault="00C10EAF">
      <w:pPr>
        <w:rPr>
          <w:lang w:val="en-AU"/>
        </w:rPr>
      </w:pPr>
      <w:r>
        <w:rPr>
          <w:b/>
          <w:lang w:val="en-AU"/>
        </w:rPr>
        <w:t>Train of Thought / Show Me the Money Exercise</w:t>
      </w:r>
    </w:p>
    <w:p w14:paraId="78F942AD" w14:textId="77777777" w:rsidR="00D06741" w:rsidRDefault="00D06741">
      <w:pPr>
        <w:rPr>
          <w:lang w:val="en-AU"/>
        </w:rPr>
      </w:pPr>
    </w:p>
    <w:p w14:paraId="32DE81BD" w14:textId="5DB79AC7" w:rsidR="00C10EAF" w:rsidRDefault="00C10EAF">
      <w:pPr>
        <w:rPr>
          <w:lang w:val="en-AU"/>
        </w:rPr>
      </w:pPr>
      <w:r>
        <w:rPr>
          <w:lang w:val="en-AU"/>
        </w:rPr>
        <w:t>There are 2 parts to this exercise:</w:t>
      </w:r>
    </w:p>
    <w:p w14:paraId="72951E48" w14:textId="77777777" w:rsidR="00C10EAF" w:rsidRDefault="00C10EAF">
      <w:pPr>
        <w:rPr>
          <w:lang w:val="en-AU"/>
        </w:rPr>
      </w:pPr>
    </w:p>
    <w:p w14:paraId="67B9B06A" w14:textId="2CE31F20" w:rsidR="00C10EAF" w:rsidRPr="00746BCD" w:rsidRDefault="00C10EAF">
      <w:pPr>
        <w:rPr>
          <w:u w:val="single"/>
          <w:lang w:val="en-AU"/>
        </w:rPr>
      </w:pPr>
      <w:r w:rsidRPr="00746BCD">
        <w:rPr>
          <w:u w:val="single"/>
          <w:lang w:val="en-AU"/>
        </w:rPr>
        <w:t>a) Question interpretation</w:t>
      </w:r>
    </w:p>
    <w:p w14:paraId="52E817BA" w14:textId="1D6C3F16" w:rsidR="00C10EAF" w:rsidRDefault="00746BCD" w:rsidP="00883081">
      <w:pPr>
        <w:pStyle w:val="ListParagraph"/>
        <w:numPr>
          <w:ilvl w:val="0"/>
          <w:numId w:val="2"/>
        </w:numPr>
        <w:rPr>
          <w:lang w:val="en-AU"/>
        </w:rPr>
      </w:pPr>
      <w:r w:rsidRPr="004B7FD6">
        <w:rPr>
          <w:lang w:val="en-AU"/>
        </w:rPr>
        <w:t>I</w:t>
      </w:r>
      <w:r w:rsidR="00C10EAF" w:rsidRPr="004B7FD6">
        <w:rPr>
          <w:lang w:val="en-AU"/>
        </w:rPr>
        <w:t>d</w:t>
      </w:r>
      <w:r w:rsidR="00883081">
        <w:rPr>
          <w:lang w:val="en-AU"/>
        </w:rPr>
        <w:t>entify the focus</w:t>
      </w:r>
    </w:p>
    <w:p w14:paraId="35F21289" w14:textId="2607B4BB" w:rsidR="00B7119F" w:rsidRPr="004B7FD6" w:rsidRDefault="00B7119F" w:rsidP="00883081">
      <w:pPr>
        <w:pStyle w:val="ListParagraph"/>
        <w:numPr>
          <w:ilvl w:val="1"/>
          <w:numId w:val="2"/>
        </w:numPr>
        <w:rPr>
          <w:lang w:val="en-AU"/>
        </w:rPr>
      </w:pPr>
      <w:r>
        <w:rPr>
          <w:lang w:val="en-AU"/>
        </w:rPr>
        <w:t>What is the question, at its core, really asking about?</w:t>
      </w:r>
    </w:p>
    <w:p w14:paraId="7066852F" w14:textId="54F2AB25" w:rsidR="00C10EAF" w:rsidRDefault="00746BCD" w:rsidP="00883081">
      <w:pPr>
        <w:pStyle w:val="ListParagraph"/>
        <w:numPr>
          <w:ilvl w:val="0"/>
          <w:numId w:val="2"/>
        </w:numPr>
        <w:rPr>
          <w:lang w:val="en-AU"/>
        </w:rPr>
      </w:pPr>
      <w:r w:rsidRPr="004B7FD6">
        <w:rPr>
          <w:lang w:val="en-AU"/>
        </w:rPr>
        <w:t>I</w:t>
      </w:r>
      <w:r w:rsidR="00C10EAF" w:rsidRPr="004B7FD6">
        <w:rPr>
          <w:lang w:val="en-AU"/>
        </w:rPr>
        <w:t>den</w:t>
      </w:r>
      <w:r w:rsidR="00883081">
        <w:rPr>
          <w:lang w:val="en-AU"/>
        </w:rPr>
        <w:t>tify the context</w:t>
      </w:r>
    </w:p>
    <w:p w14:paraId="4991E3BB" w14:textId="7E43DC4A" w:rsidR="00B7119F" w:rsidRDefault="00427A04" w:rsidP="00883081">
      <w:pPr>
        <w:pStyle w:val="ListParagraph"/>
        <w:numPr>
          <w:ilvl w:val="1"/>
          <w:numId w:val="2"/>
        </w:numPr>
        <w:rPr>
          <w:lang w:val="en-AU"/>
        </w:rPr>
      </w:pPr>
      <w:r>
        <w:rPr>
          <w:lang w:val="en-AU"/>
        </w:rPr>
        <w:t>What aspect about</w:t>
      </w:r>
      <w:r w:rsidR="00B7119F">
        <w:rPr>
          <w:lang w:val="en-AU"/>
        </w:rPr>
        <w:t xml:space="preserve"> the focus does the question want you to highlight?</w:t>
      </w:r>
    </w:p>
    <w:p w14:paraId="732D223C" w14:textId="7B10171F" w:rsidR="00B7119F" w:rsidRDefault="00DD2FF9" w:rsidP="00883081">
      <w:pPr>
        <w:pStyle w:val="ListParagraph"/>
        <w:numPr>
          <w:ilvl w:val="0"/>
          <w:numId w:val="2"/>
        </w:numPr>
        <w:rPr>
          <w:lang w:val="en-AU"/>
        </w:rPr>
      </w:pPr>
      <w:r>
        <w:rPr>
          <w:lang w:val="en-AU"/>
        </w:rPr>
        <w:t>Relate the focus to the context</w:t>
      </w:r>
    </w:p>
    <w:p w14:paraId="3B9916E5" w14:textId="528B3B7C" w:rsidR="00DD2FF9" w:rsidRDefault="00215F6A" w:rsidP="00DD2FF9">
      <w:pPr>
        <w:pStyle w:val="ListParagraph"/>
        <w:numPr>
          <w:ilvl w:val="1"/>
          <w:numId w:val="2"/>
        </w:numPr>
        <w:rPr>
          <w:lang w:val="en-AU"/>
        </w:rPr>
      </w:pPr>
      <w:r>
        <w:rPr>
          <w:lang w:val="en-AU"/>
        </w:rPr>
        <w:t>Re-write the question as</w:t>
      </w:r>
      <w:r w:rsidR="00DD2FF9">
        <w:rPr>
          <w:lang w:val="en-AU"/>
        </w:rPr>
        <w:t xml:space="preserve"> an “expanded” question</w:t>
      </w:r>
      <w:r w:rsidR="000866AE">
        <w:rPr>
          <w:lang w:val="en-AU"/>
        </w:rPr>
        <w:t>, which specifically and individually addresses all the points that the original question implies</w:t>
      </w:r>
    </w:p>
    <w:p w14:paraId="79F209CD" w14:textId="6EA4CFA3" w:rsidR="00215F6A" w:rsidRPr="004B7FD6" w:rsidRDefault="000866AE" w:rsidP="00DD2FF9">
      <w:pPr>
        <w:pStyle w:val="ListParagraph"/>
        <w:numPr>
          <w:ilvl w:val="1"/>
          <w:numId w:val="2"/>
        </w:numPr>
        <w:rPr>
          <w:lang w:val="en-AU"/>
        </w:rPr>
      </w:pPr>
      <w:r>
        <w:rPr>
          <w:lang w:val="en-AU"/>
        </w:rPr>
        <w:t>Try to leave no room for misinterpretation of the question</w:t>
      </w:r>
    </w:p>
    <w:p w14:paraId="202DDF53" w14:textId="77777777" w:rsidR="00C10EAF" w:rsidRDefault="00C10EAF">
      <w:pPr>
        <w:rPr>
          <w:lang w:val="en-AU"/>
        </w:rPr>
      </w:pPr>
    </w:p>
    <w:p w14:paraId="1ADD3EAF" w14:textId="34BA76A6" w:rsidR="00C10EAF" w:rsidRPr="00746BCD" w:rsidRDefault="00C10EAF">
      <w:pPr>
        <w:rPr>
          <w:u w:val="single"/>
          <w:lang w:val="en-AU"/>
        </w:rPr>
      </w:pPr>
      <w:r w:rsidRPr="00746BCD">
        <w:rPr>
          <w:u w:val="single"/>
          <w:lang w:val="en-AU"/>
        </w:rPr>
        <w:t>b) Structure planning</w:t>
      </w:r>
    </w:p>
    <w:p w14:paraId="59B1B077" w14:textId="52D5106A" w:rsidR="00C10EAF" w:rsidRDefault="00900ED0" w:rsidP="00900ED0">
      <w:pPr>
        <w:pStyle w:val="ListParagraph"/>
        <w:numPr>
          <w:ilvl w:val="0"/>
          <w:numId w:val="3"/>
        </w:numPr>
        <w:rPr>
          <w:lang w:val="en-AU"/>
        </w:rPr>
      </w:pPr>
      <w:r>
        <w:rPr>
          <w:lang w:val="en-AU"/>
        </w:rPr>
        <w:t>Introduction</w:t>
      </w:r>
    </w:p>
    <w:p w14:paraId="477AF350" w14:textId="5EBF4F48" w:rsidR="00900ED0" w:rsidRDefault="00475F76" w:rsidP="00900ED0">
      <w:pPr>
        <w:pStyle w:val="ListParagraph"/>
        <w:numPr>
          <w:ilvl w:val="1"/>
          <w:numId w:val="3"/>
        </w:numPr>
        <w:rPr>
          <w:lang w:val="en-AU"/>
        </w:rPr>
      </w:pPr>
      <w:r>
        <w:rPr>
          <w:lang w:val="en-AU"/>
        </w:rPr>
        <w:t>Identify the key points from the focus and context</w:t>
      </w:r>
    </w:p>
    <w:p w14:paraId="1F280E75" w14:textId="3DBFEB4B" w:rsidR="00475F76" w:rsidRDefault="00475F76" w:rsidP="00900ED0">
      <w:pPr>
        <w:pStyle w:val="ListParagraph"/>
        <w:numPr>
          <w:ilvl w:val="1"/>
          <w:numId w:val="3"/>
        </w:numPr>
        <w:rPr>
          <w:lang w:val="en-AU"/>
        </w:rPr>
      </w:pPr>
      <w:r>
        <w:rPr>
          <w:lang w:val="en-AU"/>
        </w:rPr>
        <w:t>Write out an introduction that addresses those key</w:t>
      </w:r>
      <w:r w:rsidR="000866AE">
        <w:rPr>
          <w:lang w:val="en-AU"/>
        </w:rPr>
        <w:t xml:space="preserve"> </w:t>
      </w:r>
      <w:r>
        <w:rPr>
          <w:lang w:val="en-AU"/>
        </w:rPr>
        <w:t>points</w:t>
      </w:r>
    </w:p>
    <w:p w14:paraId="6C516082" w14:textId="4AC6D034" w:rsidR="00475F76" w:rsidRDefault="00475F76" w:rsidP="00475F76">
      <w:pPr>
        <w:pStyle w:val="ListParagraph"/>
        <w:numPr>
          <w:ilvl w:val="0"/>
          <w:numId w:val="3"/>
        </w:numPr>
        <w:rPr>
          <w:lang w:val="en-AU"/>
        </w:rPr>
      </w:pPr>
      <w:r>
        <w:rPr>
          <w:lang w:val="en-AU"/>
        </w:rPr>
        <w:t>Body</w:t>
      </w:r>
    </w:p>
    <w:p w14:paraId="071BA648" w14:textId="482E2FA2" w:rsidR="00475F76" w:rsidRDefault="00475F76" w:rsidP="00475F76">
      <w:pPr>
        <w:pStyle w:val="ListParagraph"/>
        <w:numPr>
          <w:ilvl w:val="1"/>
          <w:numId w:val="3"/>
        </w:numPr>
        <w:rPr>
          <w:lang w:val="en-AU"/>
        </w:rPr>
      </w:pPr>
      <w:r>
        <w:rPr>
          <w:lang w:val="en-AU"/>
        </w:rPr>
        <w:t>Plan out an answer structure that addresses all aspects of the expanded question, without going into detail</w:t>
      </w:r>
    </w:p>
    <w:p w14:paraId="7806F686" w14:textId="657AC270" w:rsidR="000866AE" w:rsidRDefault="007212CB" w:rsidP="000866AE">
      <w:pPr>
        <w:pStyle w:val="ListParagraph"/>
        <w:numPr>
          <w:ilvl w:val="0"/>
          <w:numId w:val="3"/>
        </w:numPr>
        <w:rPr>
          <w:lang w:val="en-AU"/>
        </w:rPr>
      </w:pPr>
      <w:r>
        <w:rPr>
          <w:lang w:val="en-AU"/>
        </w:rPr>
        <w:t>Identify what would NOT</w:t>
      </w:r>
      <w:bookmarkStart w:id="0" w:name="_GoBack"/>
      <w:bookmarkEnd w:id="0"/>
      <w:r w:rsidR="000866AE">
        <w:rPr>
          <w:lang w:val="en-AU"/>
        </w:rPr>
        <w:t xml:space="preserve"> be relevant to answering the question</w:t>
      </w:r>
    </w:p>
    <w:p w14:paraId="3E2C65D8" w14:textId="3F79F0A0" w:rsidR="000866AE" w:rsidRPr="00900ED0" w:rsidRDefault="000866AE" w:rsidP="000866AE">
      <w:pPr>
        <w:pStyle w:val="ListParagraph"/>
        <w:numPr>
          <w:ilvl w:val="1"/>
          <w:numId w:val="3"/>
        </w:numPr>
        <w:rPr>
          <w:lang w:val="en-AU"/>
        </w:rPr>
      </w:pPr>
      <w:r>
        <w:rPr>
          <w:lang w:val="en-AU"/>
        </w:rPr>
        <w:t>What related info might you be tempted to put in your answer, that does not actually answer the question asked?</w:t>
      </w:r>
    </w:p>
    <w:p w14:paraId="43D6AC1F" w14:textId="77777777" w:rsidR="005E7D96" w:rsidRDefault="005E7D96"/>
    <w:p w14:paraId="3373670C" w14:textId="77777777" w:rsidR="000866AE" w:rsidRDefault="000866AE">
      <w:r>
        <w:br w:type="page"/>
      </w:r>
    </w:p>
    <w:p w14:paraId="06B27963" w14:textId="48BDC676" w:rsidR="000866AE" w:rsidRDefault="000866AE">
      <w:r>
        <w:lastRenderedPageBreak/>
        <w:t>Examples:</w:t>
      </w:r>
    </w:p>
    <w:p w14:paraId="66EE94E4" w14:textId="77777777" w:rsidR="000866AE" w:rsidRDefault="000866AE"/>
    <w:p w14:paraId="1D960598" w14:textId="595772B8" w:rsidR="005E7D96" w:rsidRDefault="003E01FD">
      <w:pPr>
        <w:rPr>
          <w:lang w:val="en-AU"/>
        </w:rPr>
      </w:pPr>
      <w:r>
        <w:t xml:space="preserve">2017B </w:t>
      </w:r>
      <w:r w:rsidR="005E7D96">
        <w:t>Describe the pharmacodynamics properties of propofol EXCLUDING its effects on the central nervous system. Describe how these influence clinical use.</w:t>
      </w:r>
    </w:p>
    <w:p w14:paraId="6A5342FD" w14:textId="77777777" w:rsidR="00E0308C" w:rsidRDefault="00E0308C">
      <w:pPr>
        <w:rPr>
          <w:lang w:val="en-AU"/>
        </w:rPr>
      </w:pPr>
    </w:p>
    <w:tbl>
      <w:tblPr>
        <w:tblStyle w:val="TableGrid"/>
        <w:tblW w:w="0" w:type="auto"/>
        <w:tblLook w:val="04A0" w:firstRow="1" w:lastRow="0" w:firstColumn="1" w:lastColumn="0" w:noHBand="0" w:noVBand="1"/>
      </w:tblPr>
      <w:tblGrid>
        <w:gridCol w:w="1445"/>
        <w:gridCol w:w="7565"/>
      </w:tblGrid>
      <w:tr w:rsidR="00E35A32" w14:paraId="3A0C8B37" w14:textId="77777777" w:rsidTr="002C24A5">
        <w:tc>
          <w:tcPr>
            <w:tcW w:w="1445" w:type="dxa"/>
          </w:tcPr>
          <w:p w14:paraId="0391AEFF" w14:textId="77777777" w:rsidR="00E35A32" w:rsidRDefault="00E35A32" w:rsidP="00114A88">
            <w:pPr>
              <w:rPr>
                <w:lang w:val="en-AU"/>
              </w:rPr>
            </w:pPr>
            <w:r>
              <w:rPr>
                <w:lang w:val="en-AU"/>
              </w:rPr>
              <w:t>Focus</w:t>
            </w:r>
          </w:p>
        </w:tc>
        <w:tc>
          <w:tcPr>
            <w:tcW w:w="7565" w:type="dxa"/>
          </w:tcPr>
          <w:p w14:paraId="06F32CDB" w14:textId="70A90042" w:rsidR="00E35A32" w:rsidRDefault="00E35A32" w:rsidP="00114A88">
            <w:pPr>
              <w:rPr>
                <w:lang w:val="en-AU"/>
              </w:rPr>
            </w:pPr>
            <w:r>
              <w:rPr>
                <w:lang w:val="en-AU"/>
              </w:rPr>
              <w:t>Pharmacodynamics of propofol (excluding CNS effects)</w:t>
            </w:r>
          </w:p>
        </w:tc>
      </w:tr>
      <w:tr w:rsidR="00E35A32" w14:paraId="73C7364F" w14:textId="77777777" w:rsidTr="002C24A5">
        <w:tc>
          <w:tcPr>
            <w:tcW w:w="1445" w:type="dxa"/>
          </w:tcPr>
          <w:p w14:paraId="0E459A5F" w14:textId="77777777" w:rsidR="00E35A32" w:rsidRDefault="00E35A32" w:rsidP="00114A88">
            <w:pPr>
              <w:rPr>
                <w:lang w:val="en-AU"/>
              </w:rPr>
            </w:pPr>
            <w:r>
              <w:rPr>
                <w:lang w:val="en-AU"/>
              </w:rPr>
              <w:t>Context</w:t>
            </w:r>
          </w:p>
        </w:tc>
        <w:tc>
          <w:tcPr>
            <w:tcW w:w="7565" w:type="dxa"/>
          </w:tcPr>
          <w:p w14:paraId="1F3FF5D9" w14:textId="7F86C672" w:rsidR="00E35A32" w:rsidRDefault="009B1079" w:rsidP="00114A88">
            <w:pPr>
              <w:rPr>
                <w:lang w:val="en-AU"/>
              </w:rPr>
            </w:pPr>
            <w:r>
              <w:rPr>
                <w:lang w:val="en-AU"/>
              </w:rPr>
              <w:t>How pharmacodynamic</w:t>
            </w:r>
            <w:r w:rsidR="00E35A32">
              <w:rPr>
                <w:lang w:val="en-AU"/>
              </w:rPr>
              <w:t xml:space="preserve"> properties influence clinical use</w:t>
            </w:r>
          </w:p>
        </w:tc>
      </w:tr>
      <w:tr w:rsidR="00E35A32" w14:paraId="2A0D49C7" w14:textId="77777777" w:rsidTr="002C24A5">
        <w:tc>
          <w:tcPr>
            <w:tcW w:w="1445" w:type="dxa"/>
          </w:tcPr>
          <w:p w14:paraId="3C7B628B" w14:textId="77777777" w:rsidR="00E35A32" w:rsidRDefault="00E35A32" w:rsidP="00114A88">
            <w:pPr>
              <w:rPr>
                <w:lang w:val="en-AU"/>
              </w:rPr>
            </w:pPr>
            <w:r>
              <w:rPr>
                <w:lang w:val="en-AU"/>
              </w:rPr>
              <w:t>Expanded question</w:t>
            </w:r>
          </w:p>
        </w:tc>
        <w:tc>
          <w:tcPr>
            <w:tcW w:w="7565" w:type="dxa"/>
          </w:tcPr>
          <w:p w14:paraId="6480536C" w14:textId="53092FB9" w:rsidR="00E35A32" w:rsidRDefault="00585E60" w:rsidP="00114A88">
            <w:pPr>
              <w:rPr>
                <w:lang w:val="en-AU"/>
              </w:rPr>
            </w:pPr>
            <w:r>
              <w:rPr>
                <w:lang w:val="en-AU"/>
              </w:rPr>
              <w:t>List the pharmacodynamics effects of propofol in each organ system, excluding</w:t>
            </w:r>
            <w:r w:rsidR="00002010">
              <w:rPr>
                <w:lang w:val="en-AU"/>
              </w:rPr>
              <w:t xml:space="preserve"> the</w:t>
            </w:r>
            <w:r>
              <w:rPr>
                <w:lang w:val="en-AU"/>
              </w:rPr>
              <w:t xml:space="preserve"> CNS, and explain how these effects will influence its clinical use, in terms of drug selection (indications and contraindications) and dose selection.</w:t>
            </w:r>
            <w:r w:rsidR="003E01FD">
              <w:rPr>
                <w:lang w:val="en-AU"/>
              </w:rPr>
              <w:t xml:space="preserve"> When would you choose propofol over another anaesthetic agent and vice versa? How do patient</w:t>
            </w:r>
            <w:r w:rsidR="00900ED0">
              <w:rPr>
                <w:lang w:val="en-AU"/>
              </w:rPr>
              <w:t xml:space="preserve"> factors (extremes of age, co</w:t>
            </w:r>
            <w:r w:rsidR="003E01FD">
              <w:rPr>
                <w:lang w:val="en-AU"/>
              </w:rPr>
              <w:t>-morbidities) affect propofol use?</w:t>
            </w:r>
          </w:p>
        </w:tc>
      </w:tr>
    </w:tbl>
    <w:p w14:paraId="029B7406" w14:textId="77777777" w:rsidR="00B42F62" w:rsidRDefault="00B42F62">
      <w:pPr>
        <w:rPr>
          <w:lang w:val="en-AU"/>
        </w:rPr>
      </w:pPr>
    </w:p>
    <w:p w14:paraId="75572B62" w14:textId="77777777" w:rsidR="002C24A5" w:rsidRDefault="002C24A5" w:rsidP="00E0308C">
      <w:pPr>
        <w:rPr>
          <w:lang w:val="en-AU"/>
        </w:rPr>
      </w:pPr>
    </w:p>
    <w:tbl>
      <w:tblPr>
        <w:tblStyle w:val="TableGrid"/>
        <w:tblW w:w="0" w:type="auto"/>
        <w:tblLayout w:type="fixed"/>
        <w:tblLook w:val="04A0" w:firstRow="1" w:lastRow="0" w:firstColumn="1" w:lastColumn="0" w:noHBand="0" w:noVBand="1"/>
      </w:tblPr>
      <w:tblGrid>
        <w:gridCol w:w="1413"/>
        <w:gridCol w:w="7597"/>
      </w:tblGrid>
      <w:tr w:rsidR="000866AE" w14:paraId="4A5D3B6D" w14:textId="77777777" w:rsidTr="000866AE">
        <w:tc>
          <w:tcPr>
            <w:tcW w:w="1413" w:type="dxa"/>
          </w:tcPr>
          <w:p w14:paraId="04B97A67" w14:textId="2D4CDD13" w:rsidR="002C24A5" w:rsidRDefault="002C24A5" w:rsidP="00E0308C">
            <w:pPr>
              <w:rPr>
                <w:lang w:val="en-AU"/>
              </w:rPr>
            </w:pPr>
            <w:r>
              <w:rPr>
                <w:lang w:val="en-AU"/>
              </w:rPr>
              <w:t>Intro</w:t>
            </w:r>
            <w:r w:rsidR="006F2EA1">
              <w:rPr>
                <w:lang w:val="en-AU"/>
              </w:rPr>
              <w:t xml:space="preserve"> key</w:t>
            </w:r>
            <w:r w:rsidR="00475F76">
              <w:rPr>
                <w:lang w:val="en-AU"/>
              </w:rPr>
              <w:t xml:space="preserve"> </w:t>
            </w:r>
            <w:r w:rsidR="006F2EA1">
              <w:rPr>
                <w:lang w:val="en-AU"/>
              </w:rPr>
              <w:t>points</w:t>
            </w:r>
          </w:p>
        </w:tc>
        <w:tc>
          <w:tcPr>
            <w:tcW w:w="7597" w:type="dxa"/>
          </w:tcPr>
          <w:p w14:paraId="5A9968FB" w14:textId="45070C16" w:rsidR="002C24A5" w:rsidRDefault="006F2EA1" w:rsidP="00E0308C">
            <w:pPr>
              <w:rPr>
                <w:lang w:val="en-AU"/>
              </w:rPr>
            </w:pPr>
            <w:r>
              <w:rPr>
                <w:lang w:val="en-AU"/>
              </w:rPr>
              <w:t>Propofol, pharmacodynamics, clinical use</w:t>
            </w:r>
          </w:p>
        </w:tc>
      </w:tr>
      <w:tr w:rsidR="000866AE" w14:paraId="3EDF1D0F" w14:textId="77777777" w:rsidTr="000866AE">
        <w:trPr>
          <w:trHeight w:val="618"/>
        </w:trPr>
        <w:tc>
          <w:tcPr>
            <w:tcW w:w="1413" w:type="dxa"/>
          </w:tcPr>
          <w:p w14:paraId="75BDA10E" w14:textId="744A38CA" w:rsidR="002C24A5" w:rsidRDefault="00C43594" w:rsidP="00E0308C">
            <w:pPr>
              <w:rPr>
                <w:lang w:val="en-AU"/>
              </w:rPr>
            </w:pPr>
            <w:r>
              <w:rPr>
                <w:lang w:val="en-AU"/>
              </w:rPr>
              <w:t>Intro</w:t>
            </w:r>
          </w:p>
        </w:tc>
        <w:tc>
          <w:tcPr>
            <w:tcW w:w="7597" w:type="dxa"/>
          </w:tcPr>
          <w:p w14:paraId="382358DB" w14:textId="77777777" w:rsidR="002C24A5" w:rsidRDefault="00C43594" w:rsidP="00E0308C">
            <w:pPr>
              <w:rPr>
                <w:lang w:val="en-AU"/>
              </w:rPr>
            </w:pPr>
            <w:r>
              <w:rPr>
                <w:lang w:val="en-AU"/>
              </w:rPr>
              <w:t>Propofol is a commonly used</w:t>
            </w:r>
            <w:r w:rsidR="00AA078B">
              <w:rPr>
                <w:lang w:val="en-AU"/>
              </w:rPr>
              <w:t>, phenol derivative, iv</w:t>
            </w:r>
            <w:r>
              <w:rPr>
                <w:lang w:val="en-AU"/>
              </w:rPr>
              <w:t xml:space="preserve"> anaesthetic agent that acts mainly </w:t>
            </w:r>
            <w:r w:rsidR="00AA078B">
              <w:rPr>
                <w:lang w:val="en-AU"/>
              </w:rPr>
              <w:t>via GABA receptors in CNS</w:t>
            </w:r>
          </w:p>
          <w:p w14:paraId="3F148B0C" w14:textId="77777777" w:rsidR="0037316B" w:rsidRDefault="0037316B" w:rsidP="00E0308C">
            <w:pPr>
              <w:rPr>
                <w:lang w:val="en-AU"/>
              </w:rPr>
            </w:pPr>
          </w:p>
          <w:p w14:paraId="12271BC3" w14:textId="7717B04B" w:rsidR="0037316B" w:rsidRDefault="0037316B" w:rsidP="00E0308C">
            <w:pPr>
              <w:rPr>
                <w:lang w:val="en-AU"/>
              </w:rPr>
            </w:pPr>
            <w:r>
              <w:rPr>
                <w:lang w:val="en-AU"/>
              </w:rPr>
              <w:t>(note that a generic intro on propofol would be out of place</w:t>
            </w:r>
            <w:r w:rsidR="00475F76">
              <w:rPr>
                <w:lang w:val="en-AU"/>
              </w:rPr>
              <w:t xml:space="preserve"> because it wouldn’</w:t>
            </w:r>
            <w:r w:rsidR="00374476">
              <w:rPr>
                <w:lang w:val="en-AU"/>
              </w:rPr>
              <w:t>t specifically address</w:t>
            </w:r>
            <w:r w:rsidR="00475F76">
              <w:rPr>
                <w:lang w:val="en-AU"/>
              </w:rPr>
              <w:t xml:space="preserve"> the question</w:t>
            </w:r>
            <w:r>
              <w:rPr>
                <w:lang w:val="en-AU"/>
              </w:rPr>
              <w:t>, eg</w:t>
            </w:r>
          </w:p>
          <w:p w14:paraId="766C4AB1" w14:textId="4DCE731F" w:rsidR="0037316B" w:rsidRDefault="0037316B" w:rsidP="00E0308C">
            <w:pPr>
              <w:rPr>
                <w:lang w:val="en-AU"/>
              </w:rPr>
            </w:pPr>
            <w:r>
              <w:rPr>
                <w:lang w:val="en-AU"/>
              </w:rPr>
              <w:t>Propofol –</w:t>
            </w:r>
          </w:p>
          <w:p w14:paraId="79833A13" w14:textId="77777777" w:rsidR="0037316B" w:rsidRDefault="0037316B" w:rsidP="00E0308C">
            <w:pPr>
              <w:rPr>
                <w:lang w:val="en-AU"/>
              </w:rPr>
            </w:pPr>
            <w:r>
              <w:rPr>
                <w:lang w:val="en-AU"/>
              </w:rPr>
              <w:t>Phenol derivative</w:t>
            </w:r>
          </w:p>
          <w:p w14:paraId="575C79BA" w14:textId="77777777" w:rsidR="0037316B" w:rsidRDefault="0037316B" w:rsidP="00E0308C">
            <w:pPr>
              <w:rPr>
                <w:lang w:val="en-AU"/>
              </w:rPr>
            </w:pPr>
            <w:r>
              <w:rPr>
                <w:lang w:val="en-AU"/>
              </w:rPr>
              <w:t>1% soya bean oil and egg phosphatide oil in water emulsion</w:t>
            </w:r>
          </w:p>
          <w:p w14:paraId="06D89BD6" w14:textId="5C317730" w:rsidR="0037316B" w:rsidRDefault="000866AE" w:rsidP="00E0308C">
            <w:pPr>
              <w:rPr>
                <w:lang w:val="en-AU"/>
              </w:rPr>
            </w:pPr>
            <w:r>
              <w:rPr>
                <w:lang w:val="en-AU"/>
              </w:rPr>
              <w:t>Presented as 200mg in 20ml in glass ampoule</w:t>
            </w:r>
            <w:r w:rsidR="0037316B">
              <w:rPr>
                <w:lang w:val="en-AU"/>
              </w:rPr>
              <w:t>)</w:t>
            </w:r>
          </w:p>
        </w:tc>
      </w:tr>
      <w:tr w:rsidR="000866AE" w14:paraId="27A9589F" w14:textId="77777777" w:rsidTr="000866AE">
        <w:tc>
          <w:tcPr>
            <w:tcW w:w="1413" w:type="dxa"/>
          </w:tcPr>
          <w:p w14:paraId="106AAAC2" w14:textId="11B6C26B" w:rsidR="002C24A5" w:rsidRDefault="000812E9" w:rsidP="00E0308C">
            <w:pPr>
              <w:rPr>
                <w:lang w:val="en-AU"/>
              </w:rPr>
            </w:pPr>
            <w:r>
              <w:rPr>
                <w:lang w:val="en-AU"/>
              </w:rPr>
              <w:t>Body</w:t>
            </w:r>
          </w:p>
        </w:tc>
        <w:tc>
          <w:tcPr>
            <w:tcW w:w="7597" w:type="dxa"/>
          </w:tcPr>
          <w:p w14:paraId="516598F9" w14:textId="77777777" w:rsidR="002C24A5" w:rsidRDefault="000812E9" w:rsidP="00E0308C">
            <w:pPr>
              <w:rPr>
                <w:lang w:val="en-AU"/>
              </w:rPr>
            </w:pPr>
            <w:r>
              <w:rPr>
                <w:lang w:val="en-AU"/>
              </w:rPr>
              <w:t>System by system</w:t>
            </w:r>
          </w:p>
          <w:p w14:paraId="5EE7F206" w14:textId="7C983D7C" w:rsidR="000812E9" w:rsidRDefault="000812E9" w:rsidP="000812E9">
            <w:pPr>
              <w:pStyle w:val="ListParagraph"/>
              <w:numPr>
                <w:ilvl w:val="0"/>
                <w:numId w:val="4"/>
              </w:numPr>
              <w:rPr>
                <w:lang w:val="en-AU"/>
              </w:rPr>
            </w:pPr>
            <w:r>
              <w:rPr>
                <w:lang w:val="en-AU"/>
              </w:rPr>
              <w:t>CVS</w:t>
            </w:r>
            <w:r w:rsidR="0037316B">
              <w:rPr>
                <w:lang w:val="en-AU"/>
              </w:rPr>
              <w:t xml:space="preserve"> – HR, SVR, contractility</w:t>
            </w:r>
          </w:p>
          <w:p w14:paraId="4B1F3ECC" w14:textId="57B92B25" w:rsidR="000812E9" w:rsidRDefault="000812E9" w:rsidP="000812E9">
            <w:pPr>
              <w:pStyle w:val="ListParagraph"/>
              <w:numPr>
                <w:ilvl w:val="0"/>
                <w:numId w:val="4"/>
              </w:numPr>
              <w:rPr>
                <w:lang w:val="en-AU"/>
              </w:rPr>
            </w:pPr>
            <w:r>
              <w:rPr>
                <w:lang w:val="en-AU"/>
              </w:rPr>
              <w:t>Resp</w:t>
            </w:r>
            <w:r w:rsidR="0037316B">
              <w:rPr>
                <w:lang w:val="en-AU"/>
              </w:rPr>
              <w:t xml:space="preserve"> – resp drive, reflexes</w:t>
            </w:r>
          </w:p>
          <w:p w14:paraId="39EC6C7A" w14:textId="587F0838" w:rsidR="008F6A13" w:rsidRDefault="008F6A13" w:rsidP="000812E9">
            <w:pPr>
              <w:pStyle w:val="ListParagraph"/>
              <w:numPr>
                <w:ilvl w:val="0"/>
                <w:numId w:val="4"/>
              </w:numPr>
              <w:rPr>
                <w:lang w:val="en-AU"/>
              </w:rPr>
            </w:pPr>
            <w:r>
              <w:rPr>
                <w:lang w:val="en-AU"/>
              </w:rPr>
              <w:t>GIT</w:t>
            </w:r>
            <w:r w:rsidR="0037316B">
              <w:rPr>
                <w:lang w:val="en-AU"/>
              </w:rPr>
              <w:t xml:space="preserve"> – nausea</w:t>
            </w:r>
          </w:p>
          <w:p w14:paraId="3901AD25" w14:textId="311E5267" w:rsidR="000812E9" w:rsidRDefault="000812E9" w:rsidP="000812E9">
            <w:pPr>
              <w:pStyle w:val="ListParagraph"/>
              <w:numPr>
                <w:ilvl w:val="0"/>
                <w:numId w:val="4"/>
              </w:numPr>
              <w:rPr>
                <w:lang w:val="en-AU"/>
              </w:rPr>
            </w:pPr>
            <w:r>
              <w:rPr>
                <w:lang w:val="en-AU"/>
              </w:rPr>
              <w:t>Immune</w:t>
            </w:r>
            <w:r w:rsidR="0037316B">
              <w:rPr>
                <w:lang w:val="en-AU"/>
              </w:rPr>
              <w:t xml:space="preserve"> – potential for anaphylaxis, egg allergy?</w:t>
            </w:r>
          </w:p>
          <w:p w14:paraId="0412B392" w14:textId="77777777" w:rsidR="000812E9" w:rsidRDefault="0037316B" w:rsidP="000812E9">
            <w:pPr>
              <w:pStyle w:val="ListParagraph"/>
              <w:numPr>
                <w:ilvl w:val="0"/>
                <w:numId w:val="4"/>
              </w:numPr>
              <w:rPr>
                <w:lang w:val="en-AU"/>
              </w:rPr>
            </w:pPr>
            <w:r>
              <w:rPr>
                <w:lang w:val="en-AU"/>
              </w:rPr>
              <w:t>Other – pain on injection</w:t>
            </w:r>
          </w:p>
          <w:p w14:paraId="672593F0" w14:textId="3F2B37C2" w:rsidR="000866AE" w:rsidRPr="000866AE" w:rsidRDefault="000866AE" w:rsidP="000866AE">
            <w:pPr>
              <w:rPr>
                <w:lang w:val="en-AU"/>
              </w:rPr>
            </w:pPr>
            <w:r>
              <w:rPr>
                <w:lang w:val="en-AU"/>
              </w:rPr>
              <w:t>Make a comment for each system about how this influences use</w:t>
            </w:r>
          </w:p>
        </w:tc>
      </w:tr>
      <w:tr w:rsidR="000866AE" w14:paraId="5CCA73DC" w14:textId="77777777" w:rsidTr="000866AE">
        <w:tc>
          <w:tcPr>
            <w:tcW w:w="1413" w:type="dxa"/>
          </w:tcPr>
          <w:p w14:paraId="06B3D2EE" w14:textId="03FD2AD1" w:rsidR="002C24A5" w:rsidRDefault="0037316B" w:rsidP="00E0308C">
            <w:pPr>
              <w:rPr>
                <w:lang w:val="en-AU"/>
              </w:rPr>
            </w:pPr>
            <w:r>
              <w:rPr>
                <w:lang w:val="en-AU"/>
              </w:rPr>
              <w:t>Not relevant</w:t>
            </w:r>
          </w:p>
        </w:tc>
        <w:tc>
          <w:tcPr>
            <w:tcW w:w="7597" w:type="dxa"/>
          </w:tcPr>
          <w:p w14:paraId="0145F14E" w14:textId="77777777" w:rsidR="002C24A5" w:rsidRDefault="0037316B" w:rsidP="0037316B">
            <w:pPr>
              <w:pStyle w:val="ListParagraph"/>
              <w:numPr>
                <w:ilvl w:val="0"/>
                <w:numId w:val="5"/>
              </w:numPr>
              <w:rPr>
                <w:lang w:val="en-AU"/>
              </w:rPr>
            </w:pPr>
            <w:r>
              <w:rPr>
                <w:lang w:val="en-AU"/>
              </w:rPr>
              <w:t>CNS effects</w:t>
            </w:r>
          </w:p>
          <w:p w14:paraId="3BAFA7F0" w14:textId="054EB932" w:rsidR="0037316B" w:rsidRPr="0037316B" w:rsidRDefault="0037316B" w:rsidP="0037316B">
            <w:pPr>
              <w:pStyle w:val="ListParagraph"/>
              <w:numPr>
                <w:ilvl w:val="0"/>
                <w:numId w:val="5"/>
              </w:numPr>
              <w:rPr>
                <w:lang w:val="en-AU"/>
              </w:rPr>
            </w:pPr>
            <w:r>
              <w:rPr>
                <w:lang w:val="en-AU"/>
              </w:rPr>
              <w:t>Pharmacokinetics and effect on clinical use</w:t>
            </w:r>
          </w:p>
        </w:tc>
      </w:tr>
    </w:tbl>
    <w:p w14:paraId="2C283302" w14:textId="77777777" w:rsidR="002C24A5" w:rsidRDefault="002C24A5" w:rsidP="00E0308C">
      <w:pPr>
        <w:rPr>
          <w:lang w:val="en-AU"/>
        </w:rPr>
      </w:pPr>
    </w:p>
    <w:p w14:paraId="2E0D7AC2" w14:textId="77777777" w:rsidR="000866AE" w:rsidRDefault="000866AE" w:rsidP="00E0308C">
      <w:pPr>
        <w:rPr>
          <w:lang w:val="en-AU"/>
        </w:rPr>
      </w:pPr>
      <w:r>
        <w:rPr>
          <w:lang w:val="en-AU"/>
        </w:rPr>
        <w:br w:type="page"/>
      </w:r>
    </w:p>
    <w:p w14:paraId="73E0CEFA" w14:textId="0CAEEED8" w:rsidR="005E7D96" w:rsidRPr="003E2B7C" w:rsidRDefault="00E0308C" w:rsidP="00E0308C">
      <w:pPr>
        <w:rPr>
          <w:lang w:val="en-AU"/>
        </w:rPr>
      </w:pPr>
      <w:r>
        <w:rPr>
          <w:lang w:val="en-AU"/>
        </w:rPr>
        <w:t xml:space="preserve">2017A </w:t>
      </w:r>
      <w:r w:rsidRPr="00D412DE">
        <w:rPr>
          <w:lang w:val="en-AU"/>
        </w:rPr>
        <w:t>Discuss the physiological consequences of total spinal anaesthesia caused by intrathecal administration of 20 ml of 2% lignocaine at the L3/4 level. (Do not include management)</w:t>
      </w:r>
      <w:r>
        <w:rPr>
          <w:lang w:val="en-AU"/>
        </w:rPr>
        <w:t xml:space="preserve"> (29%)</w:t>
      </w:r>
    </w:p>
    <w:p w14:paraId="12714F80" w14:textId="77777777" w:rsidR="005E7D96" w:rsidRDefault="005E7D96" w:rsidP="00E0308C">
      <w:pPr>
        <w:rPr>
          <w:b/>
          <w:lang w:val="en-AU"/>
        </w:rPr>
      </w:pPr>
    </w:p>
    <w:tbl>
      <w:tblPr>
        <w:tblStyle w:val="TableGrid"/>
        <w:tblW w:w="0" w:type="auto"/>
        <w:tblLook w:val="04A0" w:firstRow="1" w:lastRow="0" w:firstColumn="1" w:lastColumn="0" w:noHBand="0" w:noVBand="1"/>
      </w:tblPr>
      <w:tblGrid>
        <w:gridCol w:w="1465"/>
        <w:gridCol w:w="7545"/>
      </w:tblGrid>
      <w:tr w:rsidR="002C24A5" w14:paraId="0EA75CEA" w14:textId="77777777" w:rsidTr="002C24A5">
        <w:tc>
          <w:tcPr>
            <w:tcW w:w="1465" w:type="dxa"/>
          </w:tcPr>
          <w:p w14:paraId="4FC7740C" w14:textId="77777777" w:rsidR="00B42F62" w:rsidRDefault="00B42F62" w:rsidP="00114A88">
            <w:pPr>
              <w:rPr>
                <w:lang w:val="en-AU"/>
              </w:rPr>
            </w:pPr>
            <w:r>
              <w:rPr>
                <w:lang w:val="en-AU"/>
              </w:rPr>
              <w:t>Focus</w:t>
            </w:r>
          </w:p>
        </w:tc>
        <w:tc>
          <w:tcPr>
            <w:tcW w:w="7545" w:type="dxa"/>
          </w:tcPr>
          <w:p w14:paraId="31BBDA02" w14:textId="4E737F3E" w:rsidR="00B42F62" w:rsidRDefault="00B42F62" w:rsidP="00114A88">
            <w:pPr>
              <w:rPr>
                <w:lang w:val="en-AU"/>
              </w:rPr>
            </w:pPr>
            <w:r>
              <w:rPr>
                <w:lang w:val="en-AU"/>
              </w:rPr>
              <w:t>Physiological consequences of total spinal anaesthesia</w:t>
            </w:r>
          </w:p>
        </w:tc>
      </w:tr>
      <w:tr w:rsidR="002C24A5" w14:paraId="67706A31" w14:textId="77777777" w:rsidTr="002C24A5">
        <w:tc>
          <w:tcPr>
            <w:tcW w:w="1465" w:type="dxa"/>
          </w:tcPr>
          <w:p w14:paraId="45A43CD9" w14:textId="77777777" w:rsidR="00B42F62" w:rsidRDefault="00B42F62" w:rsidP="00114A88">
            <w:pPr>
              <w:rPr>
                <w:lang w:val="en-AU"/>
              </w:rPr>
            </w:pPr>
            <w:r>
              <w:rPr>
                <w:lang w:val="en-AU"/>
              </w:rPr>
              <w:t>Context</w:t>
            </w:r>
          </w:p>
        </w:tc>
        <w:tc>
          <w:tcPr>
            <w:tcW w:w="7545" w:type="dxa"/>
          </w:tcPr>
          <w:p w14:paraId="48BF2161" w14:textId="6B739C21" w:rsidR="00B42F62" w:rsidRDefault="00B42F62" w:rsidP="00114A88">
            <w:pPr>
              <w:rPr>
                <w:lang w:val="en-AU"/>
              </w:rPr>
            </w:pPr>
            <w:r w:rsidRPr="00D412DE">
              <w:rPr>
                <w:lang w:val="en-AU"/>
              </w:rPr>
              <w:t>intrathecal administration of 20 ml of 2% lignocaine at the L3/4 level</w:t>
            </w:r>
          </w:p>
        </w:tc>
      </w:tr>
      <w:tr w:rsidR="002C24A5" w14:paraId="0429075E" w14:textId="77777777" w:rsidTr="002C24A5">
        <w:tc>
          <w:tcPr>
            <w:tcW w:w="1465" w:type="dxa"/>
          </w:tcPr>
          <w:p w14:paraId="5EA6BF7A" w14:textId="77777777" w:rsidR="00B42F62" w:rsidRDefault="00B42F62" w:rsidP="00114A88">
            <w:pPr>
              <w:rPr>
                <w:lang w:val="en-AU"/>
              </w:rPr>
            </w:pPr>
            <w:r>
              <w:rPr>
                <w:lang w:val="en-AU"/>
              </w:rPr>
              <w:t>Expanded question</w:t>
            </w:r>
          </w:p>
        </w:tc>
        <w:tc>
          <w:tcPr>
            <w:tcW w:w="7545" w:type="dxa"/>
          </w:tcPr>
          <w:p w14:paraId="5A708B16" w14:textId="77777777" w:rsidR="00B42F62" w:rsidRDefault="009C738A" w:rsidP="00114A88">
            <w:pPr>
              <w:rPr>
                <w:lang w:val="en-AU"/>
              </w:rPr>
            </w:pPr>
            <w:r>
              <w:rPr>
                <w:lang w:val="en-AU"/>
              </w:rPr>
              <w:t>If 20ml of 2% lignocaine is injected intrathecally at the L3/4 level</w:t>
            </w:r>
          </w:p>
          <w:p w14:paraId="2A94A92E" w14:textId="52B708C4" w:rsidR="00656026" w:rsidRDefault="007B42B4" w:rsidP="00114A88">
            <w:pPr>
              <w:rPr>
                <w:lang w:val="en-AU"/>
              </w:rPr>
            </w:pPr>
            <w:r>
              <w:rPr>
                <w:lang w:val="en-AU"/>
              </w:rPr>
              <w:t>a) W</w:t>
            </w:r>
            <w:r w:rsidR="00656026">
              <w:rPr>
                <w:lang w:val="en-AU"/>
              </w:rPr>
              <w:t>here will it spread?</w:t>
            </w:r>
          </w:p>
          <w:p w14:paraId="221A36C6" w14:textId="4C388979" w:rsidR="00656026" w:rsidRDefault="007B42B4" w:rsidP="00114A88">
            <w:pPr>
              <w:rPr>
                <w:lang w:val="en-AU"/>
              </w:rPr>
            </w:pPr>
            <w:r>
              <w:rPr>
                <w:lang w:val="en-AU"/>
              </w:rPr>
              <w:t>b) W</w:t>
            </w:r>
            <w:r w:rsidR="00656026">
              <w:rPr>
                <w:lang w:val="en-AU"/>
              </w:rPr>
              <w:t xml:space="preserve">hat will it block and what will be the </w:t>
            </w:r>
            <w:r w:rsidR="003E2B7C">
              <w:rPr>
                <w:lang w:val="en-AU"/>
              </w:rPr>
              <w:t xml:space="preserve">physiological </w:t>
            </w:r>
            <w:r w:rsidR="00656026">
              <w:rPr>
                <w:lang w:val="en-AU"/>
              </w:rPr>
              <w:t>effects?</w:t>
            </w:r>
            <w:r>
              <w:rPr>
                <w:lang w:val="en-AU"/>
              </w:rPr>
              <w:t xml:space="preserve"> Focus on total spinal anaesthesia over usual clinical spinal anaesthesia</w:t>
            </w:r>
            <w:r w:rsidR="00656026">
              <w:rPr>
                <w:lang w:val="en-AU"/>
              </w:rPr>
              <w:t xml:space="preserve"> (do not include clinical management)</w:t>
            </w:r>
          </w:p>
          <w:p w14:paraId="24826EDA" w14:textId="5BD81C8A" w:rsidR="008167D8" w:rsidRDefault="007B42B4" w:rsidP="00114A88">
            <w:pPr>
              <w:rPr>
                <w:lang w:val="en-AU"/>
              </w:rPr>
            </w:pPr>
            <w:r>
              <w:rPr>
                <w:lang w:val="en-AU"/>
              </w:rPr>
              <w:t>c) W</w:t>
            </w:r>
            <w:r w:rsidR="00656026">
              <w:rPr>
                <w:lang w:val="en-AU"/>
              </w:rPr>
              <w:t xml:space="preserve">hat homeostatic reflexes will occur in response? </w:t>
            </w:r>
          </w:p>
          <w:p w14:paraId="67BCDB39" w14:textId="77777777" w:rsidR="00656026" w:rsidRDefault="00656026" w:rsidP="00114A88">
            <w:pPr>
              <w:rPr>
                <w:lang w:val="en-AU"/>
              </w:rPr>
            </w:pPr>
          </w:p>
          <w:p w14:paraId="3E0C97D1" w14:textId="62D3365D" w:rsidR="00656026" w:rsidRDefault="00656026" w:rsidP="00114A88">
            <w:pPr>
              <w:rPr>
                <w:lang w:val="en-AU"/>
              </w:rPr>
            </w:pPr>
            <w:r>
              <w:rPr>
                <w:lang w:val="en-AU"/>
              </w:rPr>
              <w:t xml:space="preserve">Comment on the </w:t>
            </w:r>
            <w:r w:rsidR="00993E34">
              <w:rPr>
                <w:lang w:val="en-AU"/>
              </w:rPr>
              <w:t>c</w:t>
            </w:r>
            <w:r w:rsidR="00475F76">
              <w:rPr>
                <w:lang w:val="en-AU"/>
              </w:rPr>
              <w:t xml:space="preserve">hoice of drug and </w:t>
            </w:r>
            <w:r w:rsidR="00993E34">
              <w:rPr>
                <w:lang w:val="en-AU"/>
              </w:rPr>
              <w:t>dose</w:t>
            </w:r>
            <w:r w:rsidR="00EE4FF6">
              <w:rPr>
                <w:lang w:val="en-AU"/>
              </w:rPr>
              <w:t>.</w:t>
            </w:r>
          </w:p>
        </w:tc>
      </w:tr>
    </w:tbl>
    <w:p w14:paraId="20038C96" w14:textId="5BA0BA01" w:rsidR="005E7D96" w:rsidRDefault="005E7D96" w:rsidP="00E0308C">
      <w:pPr>
        <w:rPr>
          <w:b/>
          <w:lang w:val="en-AU"/>
        </w:rPr>
      </w:pPr>
    </w:p>
    <w:p w14:paraId="2C6159BC" w14:textId="2DBC4076" w:rsidR="00374476" w:rsidRDefault="00374476"/>
    <w:tbl>
      <w:tblPr>
        <w:tblStyle w:val="TableGrid"/>
        <w:tblW w:w="0" w:type="auto"/>
        <w:tblLayout w:type="fixed"/>
        <w:tblLook w:val="04A0" w:firstRow="1" w:lastRow="0" w:firstColumn="1" w:lastColumn="0" w:noHBand="0" w:noVBand="1"/>
      </w:tblPr>
      <w:tblGrid>
        <w:gridCol w:w="1413"/>
        <w:gridCol w:w="7597"/>
      </w:tblGrid>
      <w:tr w:rsidR="000866AE" w14:paraId="3DB84AF8" w14:textId="77777777" w:rsidTr="000866AE">
        <w:tc>
          <w:tcPr>
            <w:tcW w:w="1413" w:type="dxa"/>
          </w:tcPr>
          <w:p w14:paraId="58C5159D" w14:textId="4214A095" w:rsidR="0037316B" w:rsidRDefault="0037316B" w:rsidP="00114A88">
            <w:pPr>
              <w:rPr>
                <w:lang w:val="en-AU"/>
              </w:rPr>
            </w:pPr>
            <w:r>
              <w:rPr>
                <w:lang w:val="en-AU"/>
              </w:rPr>
              <w:t>Intro key</w:t>
            </w:r>
            <w:r w:rsidR="00475F76">
              <w:rPr>
                <w:lang w:val="en-AU"/>
              </w:rPr>
              <w:t xml:space="preserve"> </w:t>
            </w:r>
            <w:r>
              <w:rPr>
                <w:lang w:val="en-AU"/>
              </w:rPr>
              <w:t>points</w:t>
            </w:r>
          </w:p>
        </w:tc>
        <w:tc>
          <w:tcPr>
            <w:tcW w:w="7597" w:type="dxa"/>
          </w:tcPr>
          <w:p w14:paraId="1BDB0E17" w14:textId="0D3D51E1" w:rsidR="0037316B" w:rsidRDefault="0037316B" w:rsidP="00114A88">
            <w:pPr>
              <w:rPr>
                <w:lang w:val="en-AU"/>
              </w:rPr>
            </w:pPr>
            <w:r>
              <w:rPr>
                <w:lang w:val="en-AU"/>
              </w:rPr>
              <w:t>Total spinal anaesthesia</w:t>
            </w:r>
            <w:r w:rsidR="0039693B">
              <w:rPr>
                <w:lang w:val="en-AU"/>
              </w:rPr>
              <w:t>, 20ml 2% lignocaine</w:t>
            </w:r>
          </w:p>
        </w:tc>
      </w:tr>
      <w:tr w:rsidR="000866AE" w14:paraId="5EF05BB6" w14:textId="77777777" w:rsidTr="000866AE">
        <w:trPr>
          <w:trHeight w:val="618"/>
        </w:trPr>
        <w:tc>
          <w:tcPr>
            <w:tcW w:w="1413" w:type="dxa"/>
          </w:tcPr>
          <w:p w14:paraId="6220D1ED" w14:textId="77777777" w:rsidR="0037316B" w:rsidRDefault="0037316B" w:rsidP="00114A88">
            <w:pPr>
              <w:rPr>
                <w:lang w:val="en-AU"/>
              </w:rPr>
            </w:pPr>
            <w:r>
              <w:rPr>
                <w:lang w:val="en-AU"/>
              </w:rPr>
              <w:t>Intro</w:t>
            </w:r>
          </w:p>
        </w:tc>
        <w:tc>
          <w:tcPr>
            <w:tcW w:w="7597" w:type="dxa"/>
          </w:tcPr>
          <w:p w14:paraId="02BE708C" w14:textId="48DE17A1" w:rsidR="0037316B" w:rsidRDefault="00A07695" w:rsidP="00114A88">
            <w:pPr>
              <w:rPr>
                <w:lang w:val="en-AU"/>
              </w:rPr>
            </w:pPr>
            <w:r>
              <w:rPr>
                <w:lang w:val="en-AU"/>
              </w:rPr>
              <w:t>Total spinal anaesthesia refers to a spinal block that extends up to and blocks the brainstem. It would not be unexpected after intrathecal injection of 20ml 2% lignocaine as this is an unusually large spinal dose.</w:t>
            </w:r>
          </w:p>
        </w:tc>
      </w:tr>
      <w:tr w:rsidR="000866AE" w14:paraId="6DE3AD01" w14:textId="77777777" w:rsidTr="000866AE">
        <w:tc>
          <w:tcPr>
            <w:tcW w:w="1413" w:type="dxa"/>
          </w:tcPr>
          <w:p w14:paraId="45FB3F71" w14:textId="77777777" w:rsidR="0037316B" w:rsidRDefault="0037316B" w:rsidP="00114A88">
            <w:pPr>
              <w:rPr>
                <w:lang w:val="en-AU"/>
              </w:rPr>
            </w:pPr>
            <w:r>
              <w:rPr>
                <w:lang w:val="en-AU"/>
              </w:rPr>
              <w:t>Body</w:t>
            </w:r>
          </w:p>
        </w:tc>
        <w:tc>
          <w:tcPr>
            <w:tcW w:w="7597" w:type="dxa"/>
          </w:tcPr>
          <w:p w14:paraId="2405E652" w14:textId="77777777" w:rsidR="0037316B" w:rsidRDefault="00475F76" w:rsidP="00114A88">
            <w:pPr>
              <w:pStyle w:val="ListParagraph"/>
              <w:numPr>
                <w:ilvl w:val="0"/>
                <w:numId w:val="4"/>
              </w:numPr>
              <w:rPr>
                <w:lang w:val="en-AU"/>
              </w:rPr>
            </w:pPr>
            <w:r>
              <w:rPr>
                <w:lang w:val="en-AU"/>
              </w:rPr>
              <w:t>Block sympathetic, sensory, motor fibres</w:t>
            </w:r>
          </w:p>
          <w:p w14:paraId="4C3D6EA6" w14:textId="77777777" w:rsidR="00475F76" w:rsidRDefault="00475F76" w:rsidP="00114A88">
            <w:pPr>
              <w:pStyle w:val="ListParagraph"/>
              <w:numPr>
                <w:ilvl w:val="0"/>
                <w:numId w:val="4"/>
              </w:numPr>
              <w:rPr>
                <w:lang w:val="en-AU"/>
              </w:rPr>
            </w:pPr>
            <w:r>
              <w:rPr>
                <w:lang w:val="en-AU"/>
              </w:rPr>
              <w:t>Vasodilation → barorec reflex</w:t>
            </w:r>
          </w:p>
          <w:p w14:paraId="5C4F9088" w14:textId="63ED567E" w:rsidR="00475F76" w:rsidRDefault="00475F76" w:rsidP="00114A88">
            <w:pPr>
              <w:pStyle w:val="ListParagraph"/>
              <w:numPr>
                <w:ilvl w:val="0"/>
                <w:numId w:val="4"/>
              </w:numPr>
              <w:rPr>
                <w:lang w:val="en-AU"/>
              </w:rPr>
            </w:pPr>
            <w:r>
              <w:rPr>
                <w:lang w:val="en-AU"/>
              </w:rPr>
              <w:t>Block of cardio-accelerator fibres T1-2 level</w:t>
            </w:r>
          </w:p>
          <w:p w14:paraId="0986F205" w14:textId="77777777" w:rsidR="00475F76" w:rsidRDefault="00475F76" w:rsidP="00114A88">
            <w:pPr>
              <w:pStyle w:val="ListParagraph"/>
              <w:numPr>
                <w:ilvl w:val="0"/>
                <w:numId w:val="4"/>
              </w:numPr>
              <w:rPr>
                <w:lang w:val="en-AU"/>
              </w:rPr>
            </w:pPr>
            <w:r>
              <w:rPr>
                <w:lang w:val="en-AU"/>
              </w:rPr>
              <w:t>Brainstem – resp centre, consciousness</w:t>
            </w:r>
          </w:p>
          <w:p w14:paraId="51420C6E" w14:textId="1FA3D37D" w:rsidR="00475F76" w:rsidRPr="000812E9" w:rsidRDefault="00475F76" w:rsidP="00114A88">
            <w:pPr>
              <w:pStyle w:val="ListParagraph"/>
              <w:numPr>
                <w:ilvl w:val="0"/>
                <w:numId w:val="4"/>
              </w:numPr>
              <w:rPr>
                <w:lang w:val="en-AU"/>
              </w:rPr>
            </w:pPr>
            <w:r>
              <w:rPr>
                <w:lang w:val="en-AU"/>
              </w:rPr>
              <w:t>Duration of block – lig vs bup</w:t>
            </w:r>
          </w:p>
        </w:tc>
      </w:tr>
      <w:tr w:rsidR="000866AE" w14:paraId="29DD5F58" w14:textId="77777777" w:rsidTr="000866AE">
        <w:tc>
          <w:tcPr>
            <w:tcW w:w="1413" w:type="dxa"/>
          </w:tcPr>
          <w:p w14:paraId="0038EE3B" w14:textId="77777777" w:rsidR="0037316B" w:rsidRDefault="0037316B" w:rsidP="00114A88">
            <w:pPr>
              <w:rPr>
                <w:lang w:val="en-AU"/>
              </w:rPr>
            </w:pPr>
            <w:r>
              <w:rPr>
                <w:lang w:val="en-AU"/>
              </w:rPr>
              <w:t>Not relevant</w:t>
            </w:r>
          </w:p>
        </w:tc>
        <w:tc>
          <w:tcPr>
            <w:tcW w:w="7597" w:type="dxa"/>
          </w:tcPr>
          <w:p w14:paraId="4F449F16" w14:textId="1697F532" w:rsidR="00475F76" w:rsidRDefault="00475F76" w:rsidP="00114A88">
            <w:pPr>
              <w:pStyle w:val="ListParagraph"/>
              <w:numPr>
                <w:ilvl w:val="0"/>
                <w:numId w:val="5"/>
              </w:numPr>
              <w:rPr>
                <w:lang w:val="en-AU"/>
              </w:rPr>
            </w:pPr>
            <w:r>
              <w:rPr>
                <w:lang w:val="en-AU"/>
              </w:rPr>
              <w:t>Clinical indications for spinal anaesthesia</w:t>
            </w:r>
          </w:p>
          <w:p w14:paraId="6B189A1E" w14:textId="0AEA0814" w:rsidR="0037316B" w:rsidRPr="0037316B" w:rsidRDefault="00475F76" w:rsidP="00114A88">
            <w:pPr>
              <w:pStyle w:val="ListParagraph"/>
              <w:numPr>
                <w:ilvl w:val="0"/>
                <w:numId w:val="5"/>
              </w:numPr>
              <w:rPr>
                <w:lang w:val="en-AU"/>
              </w:rPr>
            </w:pPr>
            <w:r>
              <w:rPr>
                <w:lang w:val="en-AU"/>
              </w:rPr>
              <w:t>Clinical management of total spinal</w:t>
            </w:r>
          </w:p>
        </w:tc>
      </w:tr>
    </w:tbl>
    <w:p w14:paraId="43351AFA" w14:textId="77777777" w:rsidR="005E7D96" w:rsidRDefault="005E7D96" w:rsidP="00E0308C">
      <w:pPr>
        <w:rPr>
          <w:b/>
          <w:lang w:val="en-AU"/>
        </w:rPr>
      </w:pPr>
    </w:p>
    <w:p w14:paraId="6758C368" w14:textId="77777777" w:rsidR="005E7D96" w:rsidRDefault="005E7D96" w:rsidP="00E0308C">
      <w:pPr>
        <w:rPr>
          <w:b/>
          <w:lang w:val="en-AU"/>
        </w:rPr>
      </w:pPr>
    </w:p>
    <w:p w14:paraId="5BD97735" w14:textId="77777777" w:rsidR="00374476" w:rsidRDefault="00374476">
      <w:pPr>
        <w:rPr>
          <w:lang w:val="en-AU"/>
        </w:rPr>
      </w:pPr>
    </w:p>
    <w:p w14:paraId="40BF1BE6" w14:textId="77777777" w:rsidR="00374476" w:rsidRDefault="00374476">
      <w:pPr>
        <w:rPr>
          <w:lang w:val="en-AU"/>
        </w:rPr>
      </w:pPr>
    </w:p>
    <w:p w14:paraId="7E9E12C1" w14:textId="77777777" w:rsidR="00374476" w:rsidRDefault="00374476">
      <w:pPr>
        <w:rPr>
          <w:lang w:val="en-AU"/>
        </w:rPr>
      </w:pPr>
    </w:p>
    <w:p w14:paraId="1D2406E1" w14:textId="136B30A9" w:rsidR="00C10EAF" w:rsidRDefault="00C10EAF">
      <w:pPr>
        <w:rPr>
          <w:lang w:val="en-AU"/>
        </w:rPr>
      </w:pPr>
      <w:r>
        <w:rPr>
          <w:lang w:val="en-AU"/>
        </w:rPr>
        <w:t xml:space="preserve">For each of the following SAQs, </w:t>
      </w:r>
      <w:r w:rsidR="000866AE">
        <w:rPr>
          <w:lang w:val="en-AU"/>
        </w:rPr>
        <w:t>apply the above template</w:t>
      </w:r>
      <w:r w:rsidR="00374476">
        <w:rPr>
          <w:lang w:val="en-AU"/>
        </w:rPr>
        <w:t>:</w:t>
      </w:r>
    </w:p>
    <w:p w14:paraId="0A28A9B4" w14:textId="77777777" w:rsidR="00C10EAF" w:rsidRDefault="00C10EAF">
      <w:pPr>
        <w:rPr>
          <w:lang w:val="en-AU"/>
        </w:rPr>
      </w:pPr>
    </w:p>
    <w:p w14:paraId="55030833" w14:textId="77777777" w:rsidR="00C10EAF" w:rsidRDefault="00C10EAF">
      <w:pPr>
        <w:rPr>
          <w:lang w:val="en-AU"/>
        </w:rPr>
      </w:pPr>
    </w:p>
    <w:p w14:paraId="0DC7D31A" w14:textId="77777777" w:rsidR="00374476" w:rsidRDefault="00374476" w:rsidP="00216B01">
      <w:pPr>
        <w:rPr>
          <w:b/>
          <w:bCs/>
        </w:rPr>
      </w:pPr>
      <w:r>
        <w:rPr>
          <w:b/>
          <w:bCs/>
        </w:rPr>
        <w:br w:type="page"/>
      </w:r>
    </w:p>
    <w:p w14:paraId="227E5B1D" w14:textId="2232B148" w:rsidR="00216B01" w:rsidRPr="00D06741" w:rsidRDefault="00216B01" w:rsidP="00216B01">
      <w:pPr>
        <w:rPr>
          <w:b/>
          <w:bCs/>
        </w:rPr>
      </w:pPr>
      <w:r w:rsidRPr="00D06741">
        <w:rPr>
          <w:b/>
          <w:bCs/>
        </w:rPr>
        <w:t>Explain the physiological factors that may lead to a decrease in mixed venous blood oxygen saturation.</w:t>
      </w:r>
    </w:p>
    <w:p w14:paraId="5B68F070" w14:textId="77777777" w:rsidR="00216B01" w:rsidRDefault="00216B01">
      <w:pPr>
        <w:rPr>
          <w:lang w:val="en-AU"/>
        </w:rPr>
      </w:pPr>
    </w:p>
    <w:p w14:paraId="4ED11C0E" w14:textId="77777777" w:rsidR="00374476" w:rsidRDefault="00374476" w:rsidP="00374476">
      <w:pPr>
        <w:rPr>
          <w:b/>
          <w:lang w:val="en-AU"/>
        </w:rPr>
      </w:pPr>
    </w:p>
    <w:tbl>
      <w:tblPr>
        <w:tblStyle w:val="TableGrid"/>
        <w:tblW w:w="0" w:type="auto"/>
        <w:tblLook w:val="04A0" w:firstRow="1" w:lastRow="0" w:firstColumn="1" w:lastColumn="0" w:noHBand="0" w:noVBand="1"/>
      </w:tblPr>
      <w:tblGrid>
        <w:gridCol w:w="1465"/>
        <w:gridCol w:w="7545"/>
      </w:tblGrid>
      <w:tr w:rsidR="00374476" w14:paraId="2AF2AB0D" w14:textId="77777777" w:rsidTr="00114A88">
        <w:tc>
          <w:tcPr>
            <w:tcW w:w="1465" w:type="dxa"/>
          </w:tcPr>
          <w:p w14:paraId="472E1E2D" w14:textId="77777777" w:rsidR="00374476" w:rsidRDefault="00374476" w:rsidP="00114A88">
            <w:pPr>
              <w:rPr>
                <w:lang w:val="en-AU"/>
              </w:rPr>
            </w:pPr>
            <w:r>
              <w:rPr>
                <w:lang w:val="en-AU"/>
              </w:rPr>
              <w:t>Focus</w:t>
            </w:r>
          </w:p>
        </w:tc>
        <w:tc>
          <w:tcPr>
            <w:tcW w:w="7545" w:type="dxa"/>
          </w:tcPr>
          <w:p w14:paraId="4F487D10" w14:textId="4C5A4CC1" w:rsidR="00374476" w:rsidRDefault="00374476" w:rsidP="00114A88">
            <w:pPr>
              <w:rPr>
                <w:lang w:val="en-AU"/>
              </w:rPr>
            </w:pPr>
          </w:p>
        </w:tc>
      </w:tr>
      <w:tr w:rsidR="00374476" w14:paraId="7FDC0559" w14:textId="77777777" w:rsidTr="00114A88">
        <w:tc>
          <w:tcPr>
            <w:tcW w:w="1465" w:type="dxa"/>
          </w:tcPr>
          <w:p w14:paraId="3A98DC34" w14:textId="77777777" w:rsidR="00374476" w:rsidRDefault="00374476" w:rsidP="00114A88">
            <w:pPr>
              <w:rPr>
                <w:lang w:val="en-AU"/>
              </w:rPr>
            </w:pPr>
            <w:r>
              <w:rPr>
                <w:lang w:val="en-AU"/>
              </w:rPr>
              <w:t>Context</w:t>
            </w:r>
          </w:p>
        </w:tc>
        <w:tc>
          <w:tcPr>
            <w:tcW w:w="7545" w:type="dxa"/>
          </w:tcPr>
          <w:p w14:paraId="15447F80" w14:textId="3F3F56B7" w:rsidR="00374476" w:rsidRDefault="00374476" w:rsidP="00114A88">
            <w:pPr>
              <w:rPr>
                <w:lang w:val="en-AU"/>
              </w:rPr>
            </w:pPr>
          </w:p>
        </w:tc>
      </w:tr>
      <w:tr w:rsidR="00374476" w14:paraId="5A19DE0C" w14:textId="77777777" w:rsidTr="00114A88">
        <w:tc>
          <w:tcPr>
            <w:tcW w:w="1465" w:type="dxa"/>
          </w:tcPr>
          <w:p w14:paraId="36C61BD9" w14:textId="77777777" w:rsidR="00374476" w:rsidRDefault="00374476" w:rsidP="00114A88">
            <w:pPr>
              <w:rPr>
                <w:lang w:val="en-AU"/>
              </w:rPr>
            </w:pPr>
            <w:r>
              <w:rPr>
                <w:lang w:val="en-AU"/>
              </w:rPr>
              <w:t>Expanded question</w:t>
            </w:r>
          </w:p>
        </w:tc>
        <w:tc>
          <w:tcPr>
            <w:tcW w:w="7545" w:type="dxa"/>
          </w:tcPr>
          <w:p w14:paraId="716C12CB" w14:textId="77777777" w:rsidR="00374476" w:rsidRDefault="00374476" w:rsidP="00374476">
            <w:pPr>
              <w:rPr>
                <w:lang w:val="en-AU"/>
              </w:rPr>
            </w:pPr>
          </w:p>
        </w:tc>
      </w:tr>
    </w:tbl>
    <w:p w14:paraId="2D685D49" w14:textId="77777777" w:rsidR="00374476" w:rsidRDefault="00374476" w:rsidP="00374476">
      <w:pPr>
        <w:rPr>
          <w:b/>
          <w:lang w:val="en-AU"/>
        </w:rPr>
      </w:pPr>
    </w:p>
    <w:p w14:paraId="17CF74B7" w14:textId="77777777" w:rsidR="00374476" w:rsidRDefault="00374476" w:rsidP="00374476"/>
    <w:tbl>
      <w:tblPr>
        <w:tblStyle w:val="TableGrid"/>
        <w:tblW w:w="0" w:type="auto"/>
        <w:tblLayout w:type="fixed"/>
        <w:tblLook w:val="04A0" w:firstRow="1" w:lastRow="0" w:firstColumn="1" w:lastColumn="0" w:noHBand="0" w:noVBand="1"/>
      </w:tblPr>
      <w:tblGrid>
        <w:gridCol w:w="1413"/>
        <w:gridCol w:w="7597"/>
      </w:tblGrid>
      <w:tr w:rsidR="00374476" w14:paraId="7842D976" w14:textId="77777777" w:rsidTr="00114A88">
        <w:tc>
          <w:tcPr>
            <w:tcW w:w="1413" w:type="dxa"/>
          </w:tcPr>
          <w:p w14:paraId="0CBD56FE" w14:textId="77777777" w:rsidR="00374476" w:rsidRDefault="00374476" w:rsidP="00114A88">
            <w:pPr>
              <w:rPr>
                <w:lang w:val="en-AU"/>
              </w:rPr>
            </w:pPr>
            <w:r>
              <w:rPr>
                <w:lang w:val="en-AU"/>
              </w:rPr>
              <w:t>Intro key points</w:t>
            </w:r>
          </w:p>
        </w:tc>
        <w:tc>
          <w:tcPr>
            <w:tcW w:w="7597" w:type="dxa"/>
          </w:tcPr>
          <w:p w14:paraId="56BEFED3" w14:textId="7BEE72B5" w:rsidR="00374476" w:rsidRDefault="00374476" w:rsidP="00114A88">
            <w:pPr>
              <w:rPr>
                <w:lang w:val="en-AU"/>
              </w:rPr>
            </w:pPr>
          </w:p>
        </w:tc>
      </w:tr>
      <w:tr w:rsidR="00374476" w14:paraId="617DECCC" w14:textId="77777777" w:rsidTr="00374476">
        <w:trPr>
          <w:trHeight w:val="339"/>
        </w:trPr>
        <w:tc>
          <w:tcPr>
            <w:tcW w:w="1413" w:type="dxa"/>
          </w:tcPr>
          <w:p w14:paraId="379D8AE4" w14:textId="77777777" w:rsidR="00374476" w:rsidRDefault="00374476" w:rsidP="00114A88">
            <w:pPr>
              <w:rPr>
                <w:lang w:val="en-AU"/>
              </w:rPr>
            </w:pPr>
            <w:r>
              <w:rPr>
                <w:lang w:val="en-AU"/>
              </w:rPr>
              <w:t>Intro</w:t>
            </w:r>
          </w:p>
        </w:tc>
        <w:tc>
          <w:tcPr>
            <w:tcW w:w="7597" w:type="dxa"/>
          </w:tcPr>
          <w:p w14:paraId="31E60C98" w14:textId="5455C706" w:rsidR="00374476" w:rsidRDefault="00374476" w:rsidP="00114A88">
            <w:pPr>
              <w:rPr>
                <w:lang w:val="en-AU"/>
              </w:rPr>
            </w:pPr>
          </w:p>
        </w:tc>
      </w:tr>
      <w:tr w:rsidR="00374476" w14:paraId="0893FC54" w14:textId="77777777" w:rsidTr="00114A88">
        <w:tc>
          <w:tcPr>
            <w:tcW w:w="1413" w:type="dxa"/>
          </w:tcPr>
          <w:p w14:paraId="36F23630" w14:textId="77777777" w:rsidR="00374476" w:rsidRDefault="00374476" w:rsidP="00114A88">
            <w:pPr>
              <w:rPr>
                <w:lang w:val="en-AU"/>
              </w:rPr>
            </w:pPr>
            <w:r>
              <w:rPr>
                <w:lang w:val="en-AU"/>
              </w:rPr>
              <w:t>Body</w:t>
            </w:r>
          </w:p>
        </w:tc>
        <w:tc>
          <w:tcPr>
            <w:tcW w:w="7597" w:type="dxa"/>
          </w:tcPr>
          <w:p w14:paraId="26F10D32" w14:textId="79C1216B" w:rsidR="00374476" w:rsidRPr="00374476" w:rsidRDefault="00374476" w:rsidP="00374476">
            <w:pPr>
              <w:rPr>
                <w:lang w:val="en-AU"/>
              </w:rPr>
            </w:pPr>
          </w:p>
        </w:tc>
      </w:tr>
      <w:tr w:rsidR="00374476" w14:paraId="474565AC" w14:textId="77777777" w:rsidTr="00114A88">
        <w:tc>
          <w:tcPr>
            <w:tcW w:w="1413" w:type="dxa"/>
          </w:tcPr>
          <w:p w14:paraId="3043C8BB" w14:textId="77777777" w:rsidR="00374476" w:rsidRDefault="00374476" w:rsidP="00114A88">
            <w:pPr>
              <w:rPr>
                <w:lang w:val="en-AU"/>
              </w:rPr>
            </w:pPr>
            <w:r>
              <w:rPr>
                <w:lang w:val="en-AU"/>
              </w:rPr>
              <w:t>Not relevant</w:t>
            </w:r>
          </w:p>
        </w:tc>
        <w:tc>
          <w:tcPr>
            <w:tcW w:w="7597" w:type="dxa"/>
          </w:tcPr>
          <w:p w14:paraId="2FE6E0A8" w14:textId="054FEF78" w:rsidR="00374476" w:rsidRPr="00374476" w:rsidRDefault="00374476" w:rsidP="00374476">
            <w:pPr>
              <w:rPr>
                <w:lang w:val="en-AU"/>
              </w:rPr>
            </w:pPr>
          </w:p>
        </w:tc>
      </w:tr>
    </w:tbl>
    <w:p w14:paraId="45FA4BE9" w14:textId="77777777" w:rsidR="00374476" w:rsidRDefault="00374476">
      <w:pPr>
        <w:rPr>
          <w:lang w:val="en-AU"/>
        </w:rPr>
      </w:pPr>
    </w:p>
    <w:p w14:paraId="2E3EFDB7" w14:textId="77777777" w:rsidR="00374476" w:rsidRDefault="00374476">
      <w:pPr>
        <w:rPr>
          <w:lang w:val="en-AU"/>
        </w:rPr>
      </w:pPr>
    </w:p>
    <w:p w14:paraId="2E58ACFD" w14:textId="77777777" w:rsidR="00374476" w:rsidRDefault="00374476" w:rsidP="00216B01">
      <w:pPr>
        <w:rPr>
          <w:b/>
          <w:bCs/>
        </w:rPr>
      </w:pPr>
      <w:r>
        <w:rPr>
          <w:b/>
          <w:bCs/>
        </w:rPr>
        <w:br w:type="page"/>
      </w:r>
    </w:p>
    <w:p w14:paraId="3B8212BA" w14:textId="3A1E1000" w:rsidR="00216B01" w:rsidRPr="00B07CEA" w:rsidRDefault="00216B01" w:rsidP="00216B01">
      <w:pPr>
        <w:rPr>
          <w:b/>
          <w:bCs/>
        </w:rPr>
      </w:pPr>
      <w:r w:rsidRPr="00B07CEA">
        <w:rPr>
          <w:b/>
          <w:bCs/>
        </w:rPr>
        <w:t>Outline the physiological changes that may explain why an otherwise well patient may have a reduced urinary output intraoperatively.</w:t>
      </w:r>
    </w:p>
    <w:p w14:paraId="5AF13EE0" w14:textId="77777777" w:rsidR="00374476" w:rsidRDefault="00374476" w:rsidP="00374476">
      <w:pPr>
        <w:rPr>
          <w:b/>
          <w:lang w:val="en-AU"/>
        </w:rPr>
      </w:pPr>
    </w:p>
    <w:p w14:paraId="7BF1F4D6" w14:textId="77777777" w:rsidR="008F1F3C" w:rsidRDefault="008F1F3C" w:rsidP="00374476">
      <w:pPr>
        <w:rPr>
          <w:b/>
          <w:lang w:val="en-AU"/>
        </w:rPr>
      </w:pPr>
    </w:p>
    <w:tbl>
      <w:tblPr>
        <w:tblStyle w:val="TableGrid"/>
        <w:tblW w:w="0" w:type="auto"/>
        <w:tblLook w:val="04A0" w:firstRow="1" w:lastRow="0" w:firstColumn="1" w:lastColumn="0" w:noHBand="0" w:noVBand="1"/>
      </w:tblPr>
      <w:tblGrid>
        <w:gridCol w:w="1465"/>
        <w:gridCol w:w="7545"/>
      </w:tblGrid>
      <w:tr w:rsidR="00374476" w14:paraId="3CF827F8" w14:textId="77777777" w:rsidTr="00114A88">
        <w:tc>
          <w:tcPr>
            <w:tcW w:w="1465" w:type="dxa"/>
          </w:tcPr>
          <w:p w14:paraId="7405F6C2" w14:textId="77777777" w:rsidR="00374476" w:rsidRDefault="00374476" w:rsidP="00114A88">
            <w:pPr>
              <w:rPr>
                <w:lang w:val="en-AU"/>
              </w:rPr>
            </w:pPr>
            <w:r>
              <w:rPr>
                <w:lang w:val="en-AU"/>
              </w:rPr>
              <w:t>Focus</w:t>
            </w:r>
          </w:p>
        </w:tc>
        <w:tc>
          <w:tcPr>
            <w:tcW w:w="7545" w:type="dxa"/>
          </w:tcPr>
          <w:p w14:paraId="23D85316" w14:textId="77777777" w:rsidR="00374476" w:rsidRDefault="00374476" w:rsidP="00114A88">
            <w:pPr>
              <w:rPr>
                <w:lang w:val="en-AU"/>
              </w:rPr>
            </w:pPr>
          </w:p>
        </w:tc>
      </w:tr>
      <w:tr w:rsidR="00374476" w14:paraId="7BF1FFFF" w14:textId="77777777" w:rsidTr="00114A88">
        <w:tc>
          <w:tcPr>
            <w:tcW w:w="1465" w:type="dxa"/>
          </w:tcPr>
          <w:p w14:paraId="172218AF" w14:textId="77777777" w:rsidR="00374476" w:rsidRDefault="00374476" w:rsidP="00114A88">
            <w:pPr>
              <w:rPr>
                <w:lang w:val="en-AU"/>
              </w:rPr>
            </w:pPr>
            <w:r>
              <w:rPr>
                <w:lang w:val="en-AU"/>
              </w:rPr>
              <w:t>Context</w:t>
            </w:r>
          </w:p>
        </w:tc>
        <w:tc>
          <w:tcPr>
            <w:tcW w:w="7545" w:type="dxa"/>
          </w:tcPr>
          <w:p w14:paraId="12199EE9" w14:textId="77777777" w:rsidR="00374476" w:rsidRDefault="00374476" w:rsidP="00114A88">
            <w:pPr>
              <w:rPr>
                <w:lang w:val="en-AU"/>
              </w:rPr>
            </w:pPr>
          </w:p>
        </w:tc>
      </w:tr>
      <w:tr w:rsidR="00374476" w14:paraId="794A2CEC" w14:textId="77777777" w:rsidTr="00114A88">
        <w:tc>
          <w:tcPr>
            <w:tcW w:w="1465" w:type="dxa"/>
          </w:tcPr>
          <w:p w14:paraId="0DF6D20D" w14:textId="77777777" w:rsidR="00374476" w:rsidRDefault="00374476" w:rsidP="00114A88">
            <w:pPr>
              <w:rPr>
                <w:lang w:val="en-AU"/>
              </w:rPr>
            </w:pPr>
            <w:r>
              <w:rPr>
                <w:lang w:val="en-AU"/>
              </w:rPr>
              <w:t>Expanded question</w:t>
            </w:r>
          </w:p>
        </w:tc>
        <w:tc>
          <w:tcPr>
            <w:tcW w:w="7545" w:type="dxa"/>
          </w:tcPr>
          <w:p w14:paraId="50E4EC4D" w14:textId="77777777" w:rsidR="00374476" w:rsidRDefault="00374476" w:rsidP="00114A88">
            <w:pPr>
              <w:rPr>
                <w:lang w:val="en-AU"/>
              </w:rPr>
            </w:pPr>
          </w:p>
        </w:tc>
      </w:tr>
    </w:tbl>
    <w:p w14:paraId="2DAA499B" w14:textId="77777777" w:rsidR="00374476" w:rsidRDefault="00374476" w:rsidP="00374476">
      <w:pPr>
        <w:rPr>
          <w:b/>
          <w:lang w:val="en-AU"/>
        </w:rPr>
      </w:pPr>
    </w:p>
    <w:p w14:paraId="78D67A20" w14:textId="77777777" w:rsidR="00374476" w:rsidRDefault="00374476" w:rsidP="00374476"/>
    <w:tbl>
      <w:tblPr>
        <w:tblStyle w:val="TableGrid"/>
        <w:tblW w:w="0" w:type="auto"/>
        <w:tblLayout w:type="fixed"/>
        <w:tblLook w:val="04A0" w:firstRow="1" w:lastRow="0" w:firstColumn="1" w:lastColumn="0" w:noHBand="0" w:noVBand="1"/>
      </w:tblPr>
      <w:tblGrid>
        <w:gridCol w:w="1413"/>
        <w:gridCol w:w="7597"/>
      </w:tblGrid>
      <w:tr w:rsidR="00374476" w14:paraId="06EC3567" w14:textId="77777777" w:rsidTr="00114A88">
        <w:tc>
          <w:tcPr>
            <w:tcW w:w="1413" w:type="dxa"/>
          </w:tcPr>
          <w:p w14:paraId="57180E04" w14:textId="77777777" w:rsidR="00374476" w:rsidRDefault="00374476" w:rsidP="00114A88">
            <w:pPr>
              <w:rPr>
                <w:lang w:val="en-AU"/>
              </w:rPr>
            </w:pPr>
            <w:r>
              <w:rPr>
                <w:lang w:val="en-AU"/>
              </w:rPr>
              <w:t>Intro key points</w:t>
            </w:r>
          </w:p>
        </w:tc>
        <w:tc>
          <w:tcPr>
            <w:tcW w:w="7597" w:type="dxa"/>
          </w:tcPr>
          <w:p w14:paraId="50DE9AF9" w14:textId="77777777" w:rsidR="00374476" w:rsidRDefault="00374476" w:rsidP="00114A88">
            <w:pPr>
              <w:rPr>
                <w:lang w:val="en-AU"/>
              </w:rPr>
            </w:pPr>
          </w:p>
        </w:tc>
      </w:tr>
      <w:tr w:rsidR="00374476" w14:paraId="22661D03" w14:textId="77777777" w:rsidTr="00114A88">
        <w:trPr>
          <w:trHeight w:val="339"/>
        </w:trPr>
        <w:tc>
          <w:tcPr>
            <w:tcW w:w="1413" w:type="dxa"/>
          </w:tcPr>
          <w:p w14:paraId="2EC955F5" w14:textId="77777777" w:rsidR="00374476" w:rsidRDefault="00374476" w:rsidP="00114A88">
            <w:pPr>
              <w:rPr>
                <w:lang w:val="en-AU"/>
              </w:rPr>
            </w:pPr>
            <w:r>
              <w:rPr>
                <w:lang w:val="en-AU"/>
              </w:rPr>
              <w:t>Intro</w:t>
            </w:r>
          </w:p>
        </w:tc>
        <w:tc>
          <w:tcPr>
            <w:tcW w:w="7597" w:type="dxa"/>
          </w:tcPr>
          <w:p w14:paraId="7CF371EA" w14:textId="77777777" w:rsidR="00374476" w:rsidRDefault="00374476" w:rsidP="00114A88">
            <w:pPr>
              <w:rPr>
                <w:lang w:val="en-AU"/>
              </w:rPr>
            </w:pPr>
          </w:p>
        </w:tc>
      </w:tr>
      <w:tr w:rsidR="00374476" w14:paraId="71C9694C" w14:textId="77777777" w:rsidTr="00114A88">
        <w:tc>
          <w:tcPr>
            <w:tcW w:w="1413" w:type="dxa"/>
          </w:tcPr>
          <w:p w14:paraId="4273D16F" w14:textId="77777777" w:rsidR="00374476" w:rsidRDefault="00374476" w:rsidP="00114A88">
            <w:pPr>
              <w:rPr>
                <w:lang w:val="en-AU"/>
              </w:rPr>
            </w:pPr>
            <w:r>
              <w:rPr>
                <w:lang w:val="en-AU"/>
              </w:rPr>
              <w:t>Body</w:t>
            </w:r>
          </w:p>
        </w:tc>
        <w:tc>
          <w:tcPr>
            <w:tcW w:w="7597" w:type="dxa"/>
          </w:tcPr>
          <w:p w14:paraId="703664E4" w14:textId="77777777" w:rsidR="00374476" w:rsidRPr="00374476" w:rsidRDefault="00374476" w:rsidP="00114A88">
            <w:pPr>
              <w:rPr>
                <w:lang w:val="en-AU"/>
              </w:rPr>
            </w:pPr>
          </w:p>
        </w:tc>
      </w:tr>
      <w:tr w:rsidR="00374476" w14:paraId="3FC965B7" w14:textId="77777777" w:rsidTr="00114A88">
        <w:tc>
          <w:tcPr>
            <w:tcW w:w="1413" w:type="dxa"/>
          </w:tcPr>
          <w:p w14:paraId="56D98D28" w14:textId="77777777" w:rsidR="00374476" w:rsidRDefault="00374476" w:rsidP="00114A88">
            <w:pPr>
              <w:rPr>
                <w:lang w:val="en-AU"/>
              </w:rPr>
            </w:pPr>
            <w:r>
              <w:rPr>
                <w:lang w:val="en-AU"/>
              </w:rPr>
              <w:t>Not relevant</w:t>
            </w:r>
          </w:p>
        </w:tc>
        <w:tc>
          <w:tcPr>
            <w:tcW w:w="7597" w:type="dxa"/>
          </w:tcPr>
          <w:p w14:paraId="73091DCE" w14:textId="77777777" w:rsidR="00374476" w:rsidRPr="00374476" w:rsidRDefault="00374476" w:rsidP="00114A88">
            <w:pPr>
              <w:rPr>
                <w:lang w:val="en-AU"/>
              </w:rPr>
            </w:pPr>
          </w:p>
        </w:tc>
      </w:tr>
    </w:tbl>
    <w:p w14:paraId="2C4FFD51" w14:textId="77777777" w:rsidR="00374476" w:rsidRDefault="00374476" w:rsidP="00374476">
      <w:pPr>
        <w:rPr>
          <w:lang w:val="en-AU"/>
        </w:rPr>
      </w:pPr>
    </w:p>
    <w:p w14:paraId="63DCDCA4" w14:textId="77777777" w:rsidR="00216B01" w:rsidRDefault="00216B01">
      <w:pPr>
        <w:rPr>
          <w:lang w:val="en-AU"/>
        </w:rPr>
      </w:pPr>
    </w:p>
    <w:p w14:paraId="1D52AD51" w14:textId="77777777" w:rsidR="00374476" w:rsidRDefault="00374476" w:rsidP="00216B01">
      <w:pPr>
        <w:rPr>
          <w:b/>
          <w:bCs/>
        </w:rPr>
      </w:pPr>
      <w:r>
        <w:rPr>
          <w:b/>
          <w:bCs/>
        </w:rPr>
        <w:br w:type="page"/>
      </w:r>
    </w:p>
    <w:p w14:paraId="566F03CF" w14:textId="77777777" w:rsidR="008F1F3C" w:rsidRPr="008F1F3C" w:rsidRDefault="008F1F3C" w:rsidP="008F1F3C">
      <w:pPr>
        <w:rPr>
          <w:b/>
          <w:bCs/>
        </w:rPr>
      </w:pPr>
      <w:r w:rsidRPr="008F1F3C">
        <w:rPr>
          <w:b/>
          <w:bCs/>
        </w:rPr>
        <w:t>Describe the methods of determining depth of neuromuscular block and list the advantages and limitations of each.</w:t>
      </w:r>
    </w:p>
    <w:p w14:paraId="2B096542" w14:textId="77777777" w:rsidR="00216B01" w:rsidRDefault="00216B01">
      <w:pPr>
        <w:rPr>
          <w:lang w:val="en-AU"/>
        </w:rPr>
      </w:pPr>
    </w:p>
    <w:p w14:paraId="13B5CC1E" w14:textId="77777777" w:rsidR="00374476" w:rsidRDefault="00374476" w:rsidP="00374476">
      <w:pPr>
        <w:rPr>
          <w:b/>
          <w:lang w:val="en-AU"/>
        </w:rPr>
      </w:pPr>
    </w:p>
    <w:tbl>
      <w:tblPr>
        <w:tblStyle w:val="TableGrid"/>
        <w:tblW w:w="0" w:type="auto"/>
        <w:tblLook w:val="04A0" w:firstRow="1" w:lastRow="0" w:firstColumn="1" w:lastColumn="0" w:noHBand="0" w:noVBand="1"/>
      </w:tblPr>
      <w:tblGrid>
        <w:gridCol w:w="1465"/>
        <w:gridCol w:w="7545"/>
      </w:tblGrid>
      <w:tr w:rsidR="00374476" w14:paraId="4FA2842A" w14:textId="77777777" w:rsidTr="00114A88">
        <w:tc>
          <w:tcPr>
            <w:tcW w:w="1465" w:type="dxa"/>
          </w:tcPr>
          <w:p w14:paraId="40645D83" w14:textId="77777777" w:rsidR="00374476" w:rsidRDefault="00374476" w:rsidP="00114A88">
            <w:pPr>
              <w:rPr>
                <w:lang w:val="en-AU"/>
              </w:rPr>
            </w:pPr>
            <w:r>
              <w:rPr>
                <w:lang w:val="en-AU"/>
              </w:rPr>
              <w:t>Focus</w:t>
            </w:r>
          </w:p>
        </w:tc>
        <w:tc>
          <w:tcPr>
            <w:tcW w:w="7545" w:type="dxa"/>
          </w:tcPr>
          <w:p w14:paraId="6564306C" w14:textId="77777777" w:rsidR="00374476" w:rsidRDefault="00374476" w:rsidP="00114A88">
            <w:pPr>
              <w:rPr>
                <w:lang w:val="en-AU"/>
              </w:rPr>
            </w:pPr>
          </w:p>
        </w:tc>
      </w:tr>
      <w:tr w:rsidR="00374476" w14:paraId="69B7CEFA" w14:textId="77777777" w:rsidTr="00114A88">
        <w:tc>
          <w:tcPr>
            <w:tcW w:w="1465" w:type="dxa"/>
          </w:tcPr>
          <w:p w14:paraId="28B50C70" w14:textId="77777777" w:rsidR="00374476" w:rsidRDefault="00374476" w:rsidP="00114A88">
            <w:pPr>
              <w:rPr>
                <w:lang w:val="en-AU"/>
              </w:rPr>
            </w:pPr>
            <w:r>
              <w:rPr>
                <w:lang w:val="en-AU"/>
              </w:rPr>
              <w:t>Context</w:t>
            </w:r>
          </w:p>
        </w:tc>
        <w:tc>
          <w:tcPr>
            <w:tcW w:w="7545" w:type="dxa"/>
          </w:tcPr>
          <w:p w14:paraId="44AADB9C" w14:textId="77777777" w:rsidR="00374476" w:rsidRDefault="00374476" w:rsidP="00114A88">
            <w:pPr>
              <w:rPr>
                <w:lang w:val="en-AU"/>
              </w:rPr>
            </w:pPr>
          </w:p>
        </w:tc>
      </w:tr>
      <w:tr w:rsidR="00374476" w14:paraId="27EE61F6" w14:textId="77777777" w:rsidTr="00114A88">
        <w:tc>
          <w:tcPr>
            <w:tcW w:w="1465" w:type="dxa"/>
          </w:tcPr>
          <w:p w14:paraId="4B8C4ED2" w14:textId="77777777" w:rsidR="00374476" w:rsidRDefault="00374476" w:rsidP="00114A88">
            <w:pPr>
              <w:rPr>
                <w:lang w:val="en-AU"/>
              </w:rPr>
            </w:pPr>
            <w:r>
              <w:rPr>
                <w:lang w:val="en-AU"/>
              </w:rPr>
              <w:t>Expanded question</w:t>
            </w:r>
          </w:p>
        </w:tc>
        <w:tc>
          <w:tcPr>
            <w:tcW w:w="7545" w:type="dxa"/>
          </w:tcPr>
          <w:p w14:paraId="60B8ADBF" w14:textId="77777777" w:rsidR="00374476" w:rsidRDefault="00374476" w:rsidP="00114A88">
            <w:pPr>
              <w:rPr>
                <w:lang w:val="en-AU"/>
              </w:rPr>
            </w:pPr>
          </w:p>
        </w:tc>
      </w:tr>
    </w:tbl>
    <w:p w14:paraId="7F30F195" w14:textId="77777777" w:rsidR="00374476" w:rsidRDefault="00374476" w:rsidP="00374476">
      <w:pPr>
        <w:rPr>
          <w:b/>
          <w:lang w:val="en-AU"/>
        </w:rPr>
      </w:pPr>
    </w:p>
    <w:p w14:paraId="13B0CB75" w14:textId="77777777" w:rsidR="00374476" w:rsidRDefault="00374476" w:rsidP="00374476"/>
    <w:tbl>
      <w:tblPr>
        <w:tblStyle w:val="TableGrid"/>
        <w:tblW w:w="0" w:type="auto"/>
        <w:tblLayout w:type="fixed"/>
        <w:tblLook w:val="04A0" w:firstRow="1" w:lastRow="0" w:firstColumn="1" w:lastColumn="0" w:noHBand="0" w:noVBand="1"/>
      </w:tblPr>
      <w:tblGrid>
        <w:gridCol w:w="1413"/>
        <w:gridCol w:w="7597"/>
      </w:tblGrid>
      <w:tr w:rsidR="00374476" w14:paraId="48F5F8F2" w14:textId="77777777" w:rsidTr="00114A88">
        <w:tc>
          <w:tcPr>
            <w:tcW w:w="1413" w:type="dxa"/>
          </w:tcPr>
          <w:p w14:paraId="0079F165" w14:textId="77777777" w:rsidR="00374476" w:rsidRDefault="00374476" w:rsidP="00114A88">
            <w:pPr>
              <w:rPr>
                <w:lang w:val="en-AU"/>
              </w:rPr>
            </w:pPr>
            <w:r>
              <w:rPr>
                <w:lang w:val="en-AU"/>
              </w:rPr>
              <w:t>Intro key points</w:t>
            </w:r>
          </w:p>
        </w:tc>
        <w:tc>
          <w:tcPr>
            <w:tcW w:w="7597" w:type="dxa"/>
          </w:tcPr>
          <w:p w14:paraId="612E5168" w14:textId="77777777" w:rsidR="00374476" w:rsidRDefault="00374476" w:rsidP="00114A88">
            <w:pPr>
              <w:rPr>
                <w:lang w:val="en-AU"/>
              </w:rPr>
            </w:pPr>
          </w:p>
        </w:tc>
      </w:tr>
      <w:tr w:rsidR="00374476" w14:paraId="6927789F" w14:textId="77777777" w:rsidTr="00114A88">
        <w:trPr>
          <w:trHeight w:val="339"/>
        </w:trPr>
        <w:tc>
          <w:tcPr>
            <w:tcW w:w="1413" w:type="dxa"/>
          </w:tcPr>
          <w:p w14:paraId="1F5C2C04" w14:textId="77777777" w:rsidR="00374476" w:rsidRDefault="00374476" w:rsidP="00114A88">
            <w:pPr>
              <w:rPr>
                <w:lang w:val="en-AU"/>
              </w:rPr>
            </w:pPr>
            <w:r>
              <w:rPr>
                <w:lang w:val="en-AU"/>
              </w:rPr>
              <w:t>Intro</w:t>
            </w:r>
          </w:p>
        </w:tc>
        <w:tc>
          <w:tcPr>
            <w:tcW w:w="7597" w:type="dxa"/>
          </w:tcPr>
          <w:p w14:paraId="2E114F99" w14:textId="77777777" w:rsidR="00374476" w:rsidRDefault="00374476" w:rsidP="00114A88">
            <w:pPr>
              <w:rPr>
                <w:lang w:val="en-AU"/>
              </w:rPr>
            </w:pPr>
          </w:p>
        </w:tc>
      </w:tr>
      <w:tr w:rsidR="00374476" w14:paraId="63737AD7" w14:textId="77777777" w:rsidTr="00114A88">
        <w:tc>
          <w:tcPr>
            <w:tcW w:w="1413" w:type="dxa"/>
          </w:tcPr>
          <w:p w14:paraId="2A4B5603" w14:textId="77777777" w:rsidR="00374476" w:rsidRDefault="00374476" w:rsidP="00114A88">
            <w:pPr>
              <w:rPr>
                <w:lang w:val="en-AU"/>
              </w:rPr>
            </w:pPr>
            <w:r>
              <w:rPr>
                <w:lang w:val="en-AU"/>
              </w:rPr>
              <w:t>Body</w:t>
            </w:r>
          </w:p>
        </w:tc>
        <w:tc>
          <w:tcPr>
            <w:tcW w:w="7597" w:type="dxa"/>
          </w:tcPr>
          <w:p w14:paraId="272F7A4C" w14:textId="77777777" w:rsidR="00374476" w:rsidRPr="00374476" w:rsidRDefault="00374476" w:rsidP="00114A88">
            <w:pPr>
              <w:rPr>
                <w:lang w:val="en-AU"/>
              </w:rPr>
            </w:pPr>
          </w:p>
        </w:tc>
      </w:tr>
      <w:tr w:rsidR="00374476" w14:paraId="244FB916" w14:textId="77777777" w:rsidTr="00114A88">
        <w:tc>
          <w:tcPr>
            <w:tcW w:w="1413" w:type="dxa"/>
          </w:tcPr>
          <w:p w14:paraId="603C8403" w14:textId="77777777" w:rsidR="00374476" w:rsidRDefault="00374476" w:rsidP="00114A88">
            <w:pPr>
              <w:rPr>
                <w:lang w:val="en-AU"/>
              </w:rPr>
            </w:pPr>
            <w:r>
              <w:rPr>
                <w:lang w:val="en-AU"/>
              </w:rPr>
              <w:t>Not relevant</w:t>
            </w:r>
          </w:p>
        </w:tc>
        <w:tc>
          <w:tcPr>
            <w:tcW w:w="7597" w:type="dxa"/>
          </w:tcPr>
          <w:p w14:paraId="0CA1553D" w14:textId="77777777" w:rsidR="00374476" w:rsidRPr="00374476" w:rsidRDefault="00374476" w:rsidP="00114A88">
            <w:pPr>
              <w:rPr>
                <w:lang w:val="en-AU"/>
              </w:rPr>
            </w:pPr>
          </w:p>
        </w:tc>
      </w:tr>
    </w:tbl>
    <w:p w14:paraId="217C561D" w14:textId="77777777" w:rsidR="00374476" w:rsidRDefault="00374476" w:rsidP="00374476">
      <w:pPr>
        <w:rPr>
          <w:lang w:val="en-AU"/>
        </w:rPr>
      </w:pPr>
    </w:p>
    <w:p w14:paraId="27C94C1A" w14:textId="77777777" w:rsidR="00216B01" w:rsidRDefault="00216B01">
      <w:pPr>
        <w:rPr>
          <w:lang w:val="en-AU"/>
        </w:rPr>
      </w:pPr>
    </w:p>
    <w:p w14:paraId="70794208" w14:textId="77777777" w:rsidR="00216B01" w:rsidRDefault="00216B01">
      <w:pPr>
        <w:rPr>
          <w:lang w:val="en-AU"/>
        </w:rPr>
      </w:pPr>
    </w:p>
    <w:p w14:paraId="7E94D4BA" w14:textId="77777777" w:rsidR="00374476" w:rsidRDefault="00374476" w:rsidP="00D06741">
      <w:r>
        <w:br w:type="page"/>
      </w:r>
    </w:p>
    <w:p w14:paraId="0D7FD3B9" w14:textId="4A140F1E" w:rsidR="00D06741" w:rsidRPr="00D06741" w:rsidRDefault="00D06741" w:rsidP="00D06741">
      <w:r w:rsidRPr="00D06741">
        <w:t>2010A09Pass Rate: 30%</w:t>
      </w:r>
    </w:p>
    <w:p w14:paraId="7BEA10D5" w14:textId="77777777" w:rsidR="00D06741" w:rsidRPr="00D06741" w:rsidRDefault="00D06741" w:rsidP="00D06741">
      <w:pPr>
        <w:rPr>
          <w:b/>
          <w:bCs/>
        </w:rPr>
      </w:pPr>
      <w:r w:rsidRPr="00D06741">
        <w:rPr>
          <w:b/>
          <w:bCs/>
        </w:rPr>
        <w:t>Explain the physiological factors that may lead to a decrease in mixed venous blood oxygen saturation.</w:t>
      </w:r>
    </w:p>
    <w:p w14:paraId="5D94B729" w14:textId="0583DB7E" w:rsidR="00D06741" w:rsidRPr="00D06741" w:rsidRDefault="00D06741" w:rsidP="00D06741">
      <w:r w:rsidRPr="00D06741">
        <w:t>This question required candidates to explain a decrease in mixed venous oxygen saturation. </w:t>
      </w:r>
      <w:r w:rsidRPr="00D06741">
        <w:br/>
      </w:r>
      <w:r w:rsidRPr="00D06741">
        <w:br/>
        <w:t>The key issue in this question is the fact that the value of mixed venous saturation is the result of a balance between oxygen delivery to the cells (oxygen flux) and cellular consumption of oxygen. The net value of mixed venous saturation can thus be explained by unpacking the elements of delivery and consumption, and explaining how their variation results in a change in mixed venous saturation. Not acknowledging this issue made it difficult for candidates to accumulate sufficient marks to pass the question. </w:t>
      </w:r>
      <w:r w:rsidRPr="00D06741">
        <w:br/>
      </w:r>
      <w:r w:rsidRPr="00D06741">
        <w:br/>
        <w:t>A significant number of candidates approached this by providing flux equations or variants of Fick's Law. This readily identified the elements, and their contributions could be clearly explained. These candidates tended to comfortably accumulate sufficient marks to pass. However, some candidates spent significant time on detailed derivations of formulae, leaving less time to address more important aspects or to accumulate bonus marks for more detailed information. Further, detailed derivations not uncommonly introduced simple errors. Simply using a formula or equation to identify the elements or principles involved was sufficient. </w:t>
      </w:r>
      <w:r w:rsidRPr="00D06741">
        <w:br/>
      </w:r>
      <w:r w:rsidRPr="00D06741">
        <w:br/>
        <w:t>Many candidates did not identify this basic principle of supply and demand, and therefore struggled to pass the question. Instead, a significant number of candidates focused on details such as the oxygen dissociation curve in both arterial and venous blood, sometimes in great depth and with detailed figures. Some candidates focused on little else. The time spent on this aspect left little opportunity to address more fundamental issues. </w:t>
      </w:r>
      <w:r w:rsidRPr="00D06741">
        <w:br/>
      </w:r>
      <w:r w:rsidRPr="00D06741">
        <w:br/>
        <w:t xml:space="preserve">It was notable that </w:t>
      </w:r>
      <w:r w:rsidRPr="009C539A">
        <w:t>the terms oxygen tension, saturation and content were used carelessly</w:t>
      </w:r>
      <w:r w:rsidRPr="00D06741">
        <w:t xml:space="preserve"> in a significant number of answers. These are fundamental issues at this level of physiology.</w:t>
      </w:r>
    </w:p>
    <w:p w14:paraId="2D437C6F" w14:textId="77777777" w:rsidR="00D06741" w:rsidRDefault="00D06741">
      <w:pPr>
        <w:rPr>
          <w:lang w:val="en-AU"/>
        </w:rPr>
      </w:pPr>
    </w:p>
    <w:p w14:paraId="11096E51" w14:textId="77777777" w:rsidR="00B07CEA" w:rsidRDefault="00B07CEA">
      <w:pPr>
        <w:rPr>
          <w:lang w:val="en-AU"/>
        </w:rPr>
      </w:pPr>
    </w:p>
    <w:p w14:paraId="31D9D18C" w14:textId="77777777" w:rsidR="00B07CEA" w:rsidRPr="00B07CEA" w:rsidRDefault="00B07CEA" w:rsidP="00B07CEA">
      <w:r w:rsidRPr="00B07CEA">
        <w:t>2015B08Pass Rate: 63.6%</w:t>
      </w:r>
    </w:p>
    <w:p w14:paraId="0C48C393" w14:textId="77777777" w:rsidR="00B07CEA" w:rsidRPr="00B07CEA" w:rsidRDefault="00B07CEA" w:rsidP="00B07CEA">
      <w:pPr>
        <w:rPr>
          <w:b/>
          <w:bCs/>
        </w:rPr>
      </w:pPr>
      <w:r w:rsidRPr="00B07CEA">
        <w:rPr>
          <w:b/>
          <w:bCs/>
        </w:rPr>
        <w:t>Outline the physiological changes that may explain why an otherwise well patient may have a reduced urinary output intraoperatively.</w:t>
      </w:r>
    </w:p>
    <w:p w14:paraId="5E839E77" w14:textId="77777777" w:rsidR="00B07CEA" w:rsidRPr="00B07CEA" w:rsidRDefault="00B07CEA" w:rsidP="00B07CEA">
      <w:r w:rsidRPr="00B07CEA">
        <w:t>This was a repeat question from the last exam and the pass rate trebled. The question requested a physiological outline incorporating basic sciences to explain this normal intraoperative occurrence. </w:t>
      </w:r>
      <w:r w:rsidRPr="00B07CEA">
        <w:br/>
      </w:r>
      <w:r w:rsidRPr="00B07CEA">
        <w:br/>
        <w:t>Answers that were based on the basics of Glomerular Filtration Rate and Tubular Reabsorption and how these are altered by the clinical situation and neuro-humoural responses scored well. This was because they tended to “outline physiological changes that may explain why an otherwise well patient may have a reduced urinary output intraoperatively”. However, answers that were based on generic pre-renal, renal and post-renal causes of oliguria often strayed into an imprecise clinical discussion ignoring the basic science physiological changes that were requested and did not score well. This was different to the responses provided by candidates in the previous examination when the examiners report stated that this was a successful answer plan in that cohort. Once again, discussions of pathology and surgical misadventure went unrewarded as the question states that the patient is otherwise well.</w:t>
      </w:r>
    </w:p>
    <w:p w14:paraId="7A6320AE" w14:textId="77777777" w:rsidR="00B07CEA" w:rsidRDefault="00B07CEA">
      <w:pPr>
        <w:rPr>
          <w:lang w:val="en-AU"/>
        </w:rPr>
      </w:pPr>
    </w:p>
    <w:p w14:paraId="35254649" w14:textId="77777777" w:rsidR="008F1F3C" w:rsidRPr="008F1F3C" w:rsidRDefault="008F1F3C" w:rsidP="008F1F3C">
      <w:r w:rsidRPr="008F1F3C">
        <w:t>2010A02Pass Rate: 64%</w:t>
      </w:r>
    </w:p>
    <w:p w14:paraId="7206410C" w14:textId="77777777" w:rsidR="008F1F3C" w:rsidRPr="008F1F3C" w:rsidRDefault="008F1F3C" w:rsidP="008F1F3C">
      <w:pPr>
        <w:rPr>
          <w:b/>
          <w:bCs/>
        </w:rPr>
      </w:pPr>
      <w:r w:rsidRPr="008F1F3C">
        <w:rPr>
          <w:b/>
          <w:bCs/>
        </w:rPr>
        <w:t>Describe the methods of determining depth of neuromuscular block and list the advantages and limitations of each.</w:t>
      </w:r>
    </w:p>
    <w:p w14:paraId="74FA6417" w14:textId="77777777" w:rsidR="008F1F3C" w:rsidRPr="008F1F3C" w:rsidRDefault="008F1F3C" w:rsidP="008F1F3C">
      <w:r w:rsidRPr="008F1F3C">
        <w:t>This question covers material asked in previous questions. </w:t>
      </w:r>
      <w:r w:rsidRPr="008F1F3C">
        <w:br/>
      </w:r>
      <w:r w:rsidRPr="008F1F3C">
        <w:br/>
        <w:t>The main points expected for a pass include: </w:t>
      </w:r>
      <w:r w:rsidRPr="008F1F3C">
        <w:br/>
      </w:r>
      <w:r w:rsidRPr="008F1F3C">
        <w:br/>
        <w:t>Neuromuscular blockade can be assessed by both clinical means and by using the nerve stimulator. Some examples of clinical means (eg head lift for 5 seconds) was expected, however clinical methods are unreliable. </w:t>
      </w:r>
      <w:r w:rsidRPr="008F1F3C">
        <w:br/>
      </w:r>
      <w:r w:rsidRPr="008F1F3C">
        <w:br/>
        <w:t>The characteristics of the required impulses from the nerve stimulator afforded the candidates points. </w:t>
      </w:r>
      <w:r w:rsidRPr="008F1F3C">
        <w:br/>
      </w:r>
      <w:r w:rsidRPr="008F1F3C">
        <w:br/>
        <w:t>Marks were awarded for the different modes of stimulation, such as single twitch, train of four count and ratio, double burst stimulation, tetany and post tetanic count. It was expected that candidates would describe their requirements, their advantages and disadvantages and how best to clinically utilise them for e.g. for reversal, in deep block. </w:t>
      </w:r>
      <w:r w:rsidRPr="008F1F3C">
        <w:br/>
      </w:r>
      <w:r w:rsidRPr="008F1F3C">
        <w:br/>
        <w:t>Some candidates went into great detail about the neuromuscular junction, which afforded them no marks. </w:t>
      </w:r>
      <w:r w:rsidRPr="008F1F3C">
        <w:br/>
      </w:r>
      <w:r w:rsidRPr="008F1F3C">
        <w:br/>
        <w:t>The concept that the strength of the muscular twitches produced is related to receptor occupancy by the neuromuscular blocker and at what levels of occupancy one could expect how many twitches. A few candidates did not appreciate that with a train of four count of 4, there was still a 70% receptor occupancy by the drug. Some thought that with a post tetanic count of 10, it was reasonable to reverse the patient with conventional reversal agents. </w:t>
      </w:r>
      <w:r w:rsidRPr="008F1F3C">
        <w:br/>
      </w:r>
      <w:r w:rsidRPr="008F1F3C">
        <w:br/>
        <w:t>Bonus marks were awarded if there was demonstration of how the depolarising and non-depolarising blocks differed in their responses to the nerve stimulator, the different sensitivities of different muscle groups to the neuromuscular blocker and mention of acceleromyography or more sophisticated methods. Use of diagrams implied understanding and where appropriate, garnered marks. Some candidates were confused about the TOF ratio, saying it was the ratio of the height of the first twitch compared to the fourth twitch</w:t>
      </w:r>
    </w:p>
    <w:p w14:paraId="359B907B" w14:textId="77777777" w:rsidR="009463E8" w:rsidRPr="00D06741" w:rsidRDefault="009463E8" w:rsidP="008F1F3C">
      <w:pPr>
        <w:rPr>
          <w:lang w:val="en-AU"/>
        </w:rPr>
      </w:pPr>
    </w:p>
    <w:sectPr w:rsidR="009463E8" w:rsidRPr="00D06741" w:rsidSect="00BB128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96997"/>
    <w:multiLevelType w:val="hybridMultilevel"/>
    <w:tmpl w:val="93EE9D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574BE2A">
      <w:start w:val="2"/>
      <w:numFmt w:val="bullet"/>
      <w:lvlText w:val="-"/>
      <w:lvlJc w:val="left"/>
      <w:pPr>
        <w:ind w:left="2340" w:hanging="360"/>
      </w:pPr>
      <w:rPr>
        <w:rFonts w:ascii="Calibri" w:eastAsiaTheme="minorHAnsi" w:hAnsi="Calibri"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525C11"/>
    <w:multiLevelType w:val="hybridMultilevel"/>
    <w:tmpl w:val="8144A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5F610C"/>
    <w:multiLevelType w:val="hybridMultilevel"/>
    <w:tmpl w:val="C4F23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780C77"/>
    <w:multiLevelType w:val="hybridMultilevel"/>
    <w:tmpl w:val="E85220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6E75518"/>
    <w:multiLevelType w:val="hybridMultilevel"/>
    <w:tmpl w:val="5ECC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741"/>
    <w:rsid w:val="00002010"/>
    <w:rsid w:val="000812E9"/>
    <w:rsid w:val="000866AE"/>
    <w:rsid w:val="000C2E56"/>
    <w:rsid w:val="00215F6A"/>
    <w:rsid w:val="00216B01"/>
    <w:rsid w:val="002C24A5"/>
    <w:rsid w:val="0037316B"/>
    <w:rsid w:val="00374476"/>
    <w:rsid w:val="0039693B"/>
    <w:rsid w:val="003E01FD"/>
    <w:rsid w:val="003E2B7C"/>
    <w:rsid w:val="00427A04"/>
    <w:rsid w:val="00475F76"/>
    <w:rsid w:val="00476E5A"/>
    <w:rsid w:val="004B7FD6"/>
    <w:rsid w:val="00585E60"/>
    <w:rsid w:val="005B243D"/>
    <w:rsid w:val="005E7D96"/>
    <w:rsid w:val="006062BE"/>
    <w:rsid w:val="00656026"/>
    <w:rsid w:val="0067128E"/>
    <w:rsid w:val="00680F94"/>
    <w:rsid w:val="006F2EA1"/>
    <w:rsid w:val="007212CB"/>
    <w:rsid w:val="00746BCD"/>
    <w:rsid w:val="007B42B4"/>
    <w:rsid w:val="007F3798"/>
    <w:rsid w:val="008167D8"/>
    <w:rsid w:val="00883081"/>
    <w:rsid w:val="008E44E4"/>
    <w:rsid w:val="008F1F3C"/>
    <w:rsid w:val="008F6A13"/>
    <w:rsid w:val="00900ED0"/>
    <w:rsid w:val="009463E8"/>
    <w:rsid w:val="0095614F"/>
    <w:rsid w:val="00993E34"/>
    <w:rsid w:val="009B1079"/>
    <w:rsid w:val="009C539A"/>
    <w:rsid w:val="009C738A"/>
    <w:rsid w:val="00A07695"/>
    <w:rsid w:val="00AA078B"/>
    <w:rsid w:val="00AF5B61"/>
    <w:rsid w:val="00B07CEA"/>
    <w:rsid w:val="00B42F62"/>
    <w:rsid w:val="00B7119F"/>
    <w:rsid w:val="00BB128B"/>
    <w:rsid w:val="00BB174A"/>
    <w:rsid w:val="00C10EAF"/>
    <w:rsid w:val="00C43594"/>
    <w:rsid w:val="00C85A79"/>
    <w:rsid w:val="00CD5822"/>
    <w:rsid w:val="00D06741"/>
    <w:rsid w:val="00D412B6"/>
    <w:rsid w:val="00DD2FF9"/>
    <w:rsid w:val="00E0308C"/>
    <w:rsid w:val="00E35A32"/>
    <w:rsid w:val="00EB0BE2"/>
    <w:rsid w:val="00EE4FF6"/>
    <w:rsid w:val="00FF32A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681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1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FD6"/>
    <w:pPr>
      <w:ind w:left="720"/>
      <w:contextualSpacing/>
    </w:pPr>
  </w:style>
  <w:style w:type="table" w:styleId="TableGrid">
    <w:name w:val="Table Grid"/>
    <w:basedOn w:val="TableNormal"/>
    <w:uiPriority w:val="39"/>
    <w:rsid w:val="0042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488641">
      <w:bodyDiv w:val="1"/>
      <w:marLeft w:val="0"/>
      <w:marRight w:val="0"/>
      <w:marTop w:val="0"/>
      <w:marBottom w:val="0"/>
      <w:divBdr>
        <w:top w:val="none" w:sz="0" w:space="0" w:color="auto"/>
        <w:left w:val="none" w:sz="0" w:space="0" w:color="auto"/>
        <w:bottom w:val="none" w:sz="0" w:space="0" w:color="auto"/>
        <w:right w:val="none" w:sz="0" w:space="0" w:color="auto"/>
      </w:divBdr>
    </w:div>
    <w:div w:id="1100567800">
      <w:bodyDiv w:val="1"/>
      <w:marLeft w:val="0"/>
      <w:marRight w:val="0"/>
      <w:marTop w:val="0"/>
      <w:marBottom w:val="0"/>
      <w:divBdr>
        <w:top w:val="none" w:sz="0" w:space="0" w:color="auto"/>
        <w:left w:val="none" w:sz="0" w:space="0" w:color="auto"/>
        <w:bottom w:val="none" w:sz="0" w:space="0" w:color="auto"/>
        <w:right w:val="none" w:sz="0" w:space="0" w:color="auto"/>
      </w:divBdr>
    </w:div>
    <w:div w:id="1131750752">
      <w:bodyDiv w:val="1"/>
      <w:marLeft w:val="0"/>
      <w:marRight w:val="0"/>
      <w:marTop w:val="0"/>
      <w:marBottom w:val="0"/>
      <w:divBdr>
        <w:top w:val="none" w:sz="0" w:space="0" w:color="auto"/>
        <w:left w:val="none" w:sz="0" w:space="0" w:color="auto"/>
        <w:bottom w:val="none" w:sz="0" w:space="0" w:color="auto"/>
        <w:right w:val="none" w:sz="0" w:space="0" w:color="auto"/>
      </w:divBdr>
    </w:div>
    <w:div w:id="1660428706">
      <w:bodyDiv w:val="1"/>
      <w:marLeft w:val="0"/>
      <w:marRight w:val="0"/>
      <w:marTop w:val="0"/>
      <w:marBottom w:val="0"/>
      <w:divBdr>
        <w:top w:val="none" w:sz="0" w:space="0" w:color="auto"/>
        <w:left w:val="none" w:sz="0" w:space="0" w:color="auto"/>
        <w:bottom w:val="none" w:sz="0" w:space="0" w:color="auto"/>
        <w:right w:val="none" w:sz="0" w:space="0" w:color="auto"/>
      </w:divBdr>
    </w:div>
    <w:div w:id="20389668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8</Pages>
  <Words>1437</Words>
  <Characters>8196</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Sun</dc:creator>
  <cp:keywords/>
  <dc:description/>
  <cp:lastModifiedBy>Frank Sun</cp:lastModifiedBy>
  <cp:revision>8</cp:revision>
  <dcterms:created xsi:type="dcterms:W3CDTF">2017-11-29T00:08:00Z</dcterms:created>
  <dcterms:modified xsi:type="dcterms:W3CDTF">2017-12-22T21:41:00Z</dcterms:modified>
</cp:coreProperties>
</file>