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AE688" w14:textId="77777777" w:rsidR="007A6512" w:rsidRDefault="007A6512" w:rsidP="007A6512">
      <w:pPr>
        <w:rPr>
          <w:lang w:val="en-AU"/>
        </w:rPr>
      </w:pPr>
      <w:r>
        <w:rPr>
          <w:b/>
          <w:lang w:val="en-AU"/>
        </w:rPr>
        <w:t xml:space="preserve">In a Nutshell!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B8B6200" wp14:editId="1D3B73C4">
            <wp:extent cx="622935" cy="416299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13" cy="44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DC47" w14:textId="77777777" w:rsidR="007A6512" w:rsidRDefault="007A6512" w:rsidP="007A6512">
      <w:pPr>
        <w:rPr>
          <w:lang w:val="en-AU"/>
        </w:rPr>
      </w:pPr>
      <w:r>
        <w:rPr>
          <w:lang w:val="en-AU"/>
        </w:rPr>
        <w:t xml:space="preserve">The aim of this exercise is to identify what is the most important information to put down that directly answers the question that is asked. I only want the core, essential parts of the answer, without any of the supporting details that you might put in a real SAQ answer. Rather than limiting time, I am limiting the maximum number of dot point per answer. </w:t>
      </w:r>
    </w:p>
    <w:p w14:paraId="0FC166CA" w14:textId="77777777" w:rsidR="007A6512" w:rsidRDefault="007A6512" w:rsidP="007A6512">
      <w:pPr>
        <w:rPr>
          <w:lang w:val="en-AU"/>
        </w:rPr>
      </w:pPr>
    </w:p>
    <w:p w14:paraId="09910271" w14:textId="77777777" w:rsidR="007A6512" w:rsidRDefault="007A6512" w:rsidP="007A6512">
      <w:pPr>
        <w:rPr>
          <w:lang w:val="en-AU"/>
        </w:rPr>
      </w:pPr>
      <w:r>
        <w:rPr>
          <w:lang w:val="en-AU"/>
        </w:rPr>
        <w:t>Example:</w:t>
      </w:r>
    </w:p>
    <w:p w14:paraId="1B175F3A" w14:textId="77777777" w:rsidR="007A6512" w:rsidRDefault="007A6512" w:rsidP="007A6512">
      <w:pPr>
        <w:rPr>
          <w:lang w:val="en-AU"/>
        </w:rPr>
      </w:pPr>
      <w:r>
        <w:rPr>
          <w:lang w:val="en-AU"/>
        </w:rPr>
        <w:t>Explain the A-a gradient for pO2 and when it is increased. (3 – 5 points)</w:t>
      </w:r>
    </w:p>
    <w:p w14:paraId="6AACF40F" w14:textId="77777777" w:rsidR="007A6512" w:rsidRDefault="007A6512" w:rsidP="007A651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Gas transfer of O2 across alveolar membrane is </w:t>
      </w:r>
      <w:r w:rsidRPr="003661F9">
        <w:rPr>
          <w:b/>
          <w:lang w:val="en-AU"/>
        </w:rPr>
        <w:t>perfusion limited</w:t>
      </w:r>
      <w:r>
        <w:rPr>
          <w:lang w:val="en-AU"/>
        </w:rPr>
        <w:t xml:space="preserve"> and alveolar and end pulmonary capillary (and hence arterial) pO2 should be equilibrated</w:t>
      </w:r>
    </w:p>
    <w:p w14:paraId="081BC1F0" w14:textId="77777777" w:rsidR="007A6512" w:rsidRDefault="007A6512" w:rsidP="007A651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However, arterial pO2 is slightly lower than pAO2 in a healthy person due to a small amount of shunt and low V/Q lung units, ie </w:t>
      </w:r>
      <w:r w:rsidRPr="003661F9">
        <w:rPr>
          <w:b/>
          <w:lang w:val="en-AU"/>
        </w:rPr>
        <w:t>venous admixture</w:t>
      </w:r>
    </w:p>
    <w:p w14:paraId="2BEBC98A" w14:textId="77777777" w:rsidR="007A6512" w:rsidRDefault="007A6512" w:rsidP="007A651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Venous admixture blood is desaturated and dilutes the O2 content in arterial blood causing the A-a gradient</w:t>
      </w:r>
    </w:p>
    <w:p w14:paraId="0F9F7333" w14:textId="77777777" w:rsidR="007A6512" w:rsidRDefault="007A6512" w:rsidP="007A6512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Conditions that increase </w:t>
      </w:r>
      <w:r w:rsidRPr="003661F9">
        <w:rPr>
          <w:b/>
          <w:lang w:val="en-AU"/>
        </w:rPr>
        <w:t>true shunt</w:t>
      </w:r>
      <w:r>
        <w:rPr>
          <w:lang w:val="en-AU"/>
        </w:rPr>
        <w:t xml:space="preserve"> and </w:t>
      </w:r>
      <w:r w:rsidRPr="003661F9">
        <w:rPr>
          <w:b/>
          <w:lang w:val="en-AU"/>
        </w:rPr>
        <w:t>V/Q mismatch</w:t>
      </w:r>
      <w:r>
        <w:rPr>
          <w:lang w:val="en-AU"/>
        </w:rPr>
        <w:t xml:space="preserve"> will increase the A-a gradient, such as atelectasis, CAL, old age.</w:t>
      </w:r>
    </w:p>
    <w:p w14:paraId="73132A9D" w14:textId="77777777" w:rsidR="007A6512" w:rsidRDefault="007A6512" w:rsidP="007A6512">
      <w:pPr>
        <w:rPr>
          <w:lang w:val="en-AU"/>
        </w:rPr>
      </w:pPr>
    </w:p>
    <w:p w14:paraId="4156C6FD" w14:textId="77777777" w:rsidR="007A6512" w:rsidRDefault="007A6512" w:rsidP="007A6512">
      <w:pPr>
        <w:rPr>
          <w:lang w:val="en-AU"/>
        </w:rPr>
      </w:pPr>
      <w:r>
        <w:rPr>
          <w:lang w:val="en-AU"/>
        </w:rPr>
        <w:t>1. Explain the ET-arterial pCO2 difference and when it is increased. (3 – 5 points)</w:t>
      </w:r>
    </w:p>
    <w:p w14:paraId="391CBECA" w14:textId="77777777" w:rsidR="007A6512" w:rsidRDefault="007A6512" w:rsidP="007A6512">
      <w:pPr>
        <w:rPr>
          <w:lang w:val="en-AU"/>
        </w:rPr>
      </w:pPr>
    </w:p>
    <w:p w14:paraId="1ED00DEC" w14:textId="77777777" w:rsidR="007A6512" w:rsidRDefault="007A6512" w:rsidP="007A6512">
      <w:pPr>
        <w:rPr>
          <w:lang w:val="en-AU"/>
        </w:rPr>
      </w:pPr>
      <w:r>
        <w:rPr>
          <w:lang w:val="en-AU"/>
        </w:rPr>
        <w:t>2. If a healthy person is given atropine, initially cardiac output will increase, but soon drop back down to baseline. Why? (3 – 5 points)</w:t>
      </w:r>
    </w:p>
    <w:p w14:paraId="2EB2D59A" w14:textId="77777777" w:rsidR="007A6512" w:rsidRDefault="007A6512" w:rsidP="007A6512">
      <w:pPr>
        <w:rPr>
          <w:lang w:val="en-AU"/>
        </w:rPr>
      </w:pPr>
    </w:p>
    <w:p w14:paraId="1DB937A2" w14:textId="77777777" w:rsidR="007A6512" w:rsidRDefault="007A6512" w:rsidP="007A6512">
      <w:pPr>
        <w:rPr>
          <w:lang w:val="en-AU"/>
        </w:rPr>
      </w:pPr>
      <w:r>
        <w:rPr>
          <w:lang w:val="en-AU"/>
        </w:rPr>
        <w:t>3. What determines the speed of onset of action of a local anaesthetic? (2 – 4 points)</w:t>
      </w:r>
    </w:p>
    <w:p w14:paraId="65980EA7" w14:textId="77777777" w:rsidR="007A6512" w:rsidRDefault="007A6512" w:rsidP="007A6512">
      <w:pPr>
        <w:rPr>
          <w:lang w:val="en-AU"/>
        </w:rPr>
      </w:pPr>
    </w:p>
    <w:p w14:paraId="1576FD7A" w14:textId="77777777" w:rsidR="007A6512" w:rsidRDefault="007A6512" w:rsidP="007A6512">
      <w:pPr>
        <w:rPr>
          <w:lang w:val="en-AU"/>
        </w:rPr>
      </w:pPr>
      <w:r>
        <w:rPr>
          <w:lang w:val="en-AU"/>
        </w:rPr>
        <w:t>4. What determines the duration of action of a local anaesthetic? (2 – 4 points)</w:t>
      </w:r>
    </w:p>
    <w:p w14:paraId="10E6FEE0" w14:textId="77777777" w:rsidR="007A6512" w:rsidRDefault="007A6512" w:rsidP="007A6512">
      <w:pPr>
        <w:rPr>
          <w:lang w:val="en-AU"/>
        </w:rPr>
      </w:pPr>
    </w:p>
    <w:p w14:paraId="08CC8AC8" w14:textId="77777777" w:rsidR="007A6512" w:rsidRDefault="007A6512" w:rsidP="007A6512">
      <w:pPr>
        <w:rPr>
          <w:lang w:val="en-AU"/>
        </w:rPr>
      </w:pPr>
      <w:r>
        <w:rPr>
          <w:lang w:val="en-AU"/>
        </w:rPr>
        <w:t>5. Why can O neg blood be safely given to most patients? (3 – 5 points)</w:t>
      </w:r>
    </w:p>
    <w:p w14:paraId="29F4BF00" w14:textId="77777777" w:rsidR="007A6512" w:rsidRDefault="007A6512" w:rsidP="007A6512">
      <w:pPr>
        <w:rPr>
          <w:lang w:val="en-AU"/>
        </w:rPr>
      </w:pPr>
    </w:p>
    <w:p w14:paraId="2D501A26" w14:textId="77777777" w:rsidR="007A6512" w:rsidRDefault="007A6512" w:rsidP="007A6512">
      <w:pPr>
        <w:rPr>
          <w:lang w:val="en-AU"/>
        </w:rPr>
      </w:pPr>
      <w:r>
        <w:rPr>
          <w:lang w:val="en-AU"/>
        </w:rPr>
        <w:t>6. Why does hypoalbuminaemia cause interstitial oedema? (2 – 4 point)</w:t>
      </w:r>
    </w:p>
    <w:p w14:paraId="7507F1A7" w14:textId="77777777" w:rsidR="007A6512" w:rsidRDefault="007A6512" w:rsidP="007A6512">
      <w:pPr>
        <w:rPr>
          <w:lang w:val="en-AU"/>
        </w:rPr>
      </w:pPr>
    </w:p>
    <w:p w14:paraId="4CCE894E" w14:textId="77777777" w:rsidR="007A6512" w:rsidRDefault="007A6512" w:rsidP="007A6512">
      <w:pPr>
        <w:rPr>
          <w:lang w:val="en-AU"/>
        </w:rPr>
      </w:pPr>
      <w:r>
        <w:rPr>
          <w:lang w:val="en-AU"/>
        </w:rPr>
        <w:t>7. Why are there no factors that increase or decrease MAC? (2 points)</w:t>
      </w:r>
    </w:p>
    <w:p w14:paraId="2A765612" w14:textId="77777777" w:rsidR="007A6512" w:rsidRDefault="007A6512" w:rsidP="007A6512">
      <w:pPr>
        <w:rPr>
          <w:lang w:val="en-AU"/>
        </w:rPr>
      </w:pPr>
    </w:p>
    <w:p w14:paraId="18D0B720" w14:textId="77777777" w:rsidR="007A6512" w:rsidRDefault="007A6512" w:rsidP="007A6512">
      <w:pPr>
        <w:rPr>
          <w:lang w:val="en-AU"/>
        </w:rPr>
      </w:pPr>
      <w:r>
        <w:rPr>
          <w:lang w:val="en-AU"/>
        </w:rPr>
        <w:t>8. Why are sevoflurane and fentanyl a useful anaesthetic combination? (3 – 5 points)</w:t>
      </w:r>
    </w:p>
    <w:p w14:paraId="1A0DFE26" w14:textId="77777777" w:rsidR="007A6512" w:rsidRDefault="007A6512" w:rsidP="007A6512">
      <w:pPr>
        <w:rPr>
          <w:lang w:val="en-AU"/>
        </w:rPr>
      </w:pPr>
    </w:p>
    <w:p w14:paraId="25DBC223" w14:textId="77777777" w:rsidR="007A6512" w:rsidRDefault="007A6512" w:rsidP="007A6512">
      <w:pPr>
        <w:rPr>
          <w:lang w:val="en-AU"/>
        </w:rPr>
      </w:pPr>
      <w:r>
        <w:rPr>
          <w:lang w:val="en-AU"/>
        </w:rPr>
        <w:t>9. Why is 5% EMLA an effective skin topical anaesthetic, while 5% lignocaine is not? (2 – 4 points)</w:t>
      </w:r>
    </w:p>
    <w:p w14:paraId="7AB37361" w14:textId="77777777" w:rsidR="007A6512" w:rsidRDefault="007A6512" w:rsidP="007A6512">
      <w:pPr>
        <w:rPr>
          <w:lang w:val="en-AU"/>
        </w:rPr>
      </w:pPr>
    </w:p>
    <w:p w14:paraId="515E590E" w14:textId="77777777" w:rsidR="007A6512" w:rsidRPr="00B07B6D" w:rsidRDefault="007A6512" w:rsidP="007A6512">
      <w:pPr>
        <w:rPr>
          <w:lang w:val="en-AU"/>
        </w:rPr>
      </w:pPr>
      <w:r>
        <w:rPr>
          <w:lang w:val="en-AU"/>
        </w:rPr>
        <w:t>10. How does preoxygenation prevent desaturation during induction? (3 – 5 points)</w:t>
      </w:r>
    </w:p>
    <w:p w14:paraId="4BBB398B" w14:textId="602AD1CA" w:rsidR="007A6512" w:rsidRDefault="007A6512" w:rsidP="00B07B6D">
      <w:pPr>
        <w:rPr>
          <w:lang w:val="en-AU"/>
        </w:rPr>
      </w:pPr>
      <w:r>
        <w:rPr>
          <w:lang w:val="en-AU"/>
        </w:rPr>
        <w:br w:type="page"/>
      </w:r>
    </w:p>
    <w:p w14:paraId="65BF2698" w14:textId="71388ADA" w:rsidR="00B07B6D" w:rsidRPr="007A6512" w:rsidRDefault="007A6512" w:rsidP="00B07B6D">
      <w:pPr>
        <w:rPr>
          <w:b/>
          <w:lang w:val="en-AU"/>
        </w:rPr>
      </w:pPr>
      <w:r>
        <w:rPr>
          <w:b/>
          <w:lang w:val="en-AU"/>
        </w:rPr>
        <w:lastRenderedPageBreak/>
        <w:t>Answers</w:t>
      </w:r>
      <w:bookmarkStart w:id="0" w:name="_GoBack"/>
      <w:bookmarkEnd w:id="0"/>
    </w:p>
    <w:p w14:paraId="689B6AD3" w14:textId="77777777" w:rsidR="00B07B6D" w:rsidRDefault="00B07B6D" w:rsidP="00B07B6D">
      <w:pPr>
        <w:rPr>
          <w:lang w:val="en-AU"/>
        </w:rPr>
      </w:pPr>
      <w:r>
        <w:rPr>
          <w:lang w:val="en-AU"/>
        </w:rPr>
        <w:t>1. Explain the ET-arterial pCO2 difference and when it is increased. (3 – 5 points)</w:t>
      </w:r>
    </w:p>
    <w:p w14:paraId="2D5E1EFC" w14:textId="610CF6C5" w:rsidR="00B07B6D" w:rsidRDefault="00F634FB" w:rsidP="00EC378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Gas transfer of CO2 across alveolar membrane is </w:t>
      </w:r>
      <w:r w:rsidRPr="009A05C1">
        <w:rPr>
          <w:b/>
          <w:lang w:val="en-AU"/>
        </w:rPr>
        <w:t>perfusion limited</w:t>
      </w:r>
      <w:r>
        <w:rPr>
          <w:lang w:val="en-AU"/>
        </w:rPr>
        <w:t xml:space="preserve"> and alveolar and end pulmonary capillary (and hence arterial) pCO2 should be equilibrated</w:t>
      </w:r>
    </w:p>
    <w:p w14:paraId="3BFFD7F7" w14:textId="5A8AEAB2" w:rsidR="00F634FB" w:rsidRDefault="00F634FB" w:rsidP="00EC378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End tidal CO2 is representative of mixed alveolar gas</w:t>
      </w:r>
      <w:r w:rsidR="0019788E">
        <w:rPr>
          <w:lang w:val="en-AU"/>
        </w:rPr>
        <w:t xml:space="preserve">, however ETCO2 is slightly lower than paCO2 even in healthy people, by ~3mmHg, due to a small amount of </w:t>
      </w:r>
      <w:r w:rsidR="0019788E" w:rsidRPr="00FD3F01">
        <w:rPr>
          <w:b/>
          <w:lang w:val="en-AU"/>
        </w:rPr>
        <w:t>alveolar dead space</w:t>
      </w:r>
    </w:p>
    <w:p w14:paraId="528DC3ED" w14:textId="79B9F7D0" w:rsidR="00AA3F62" w:rsidRDefault="00464F2E" w:rsidP="00EC3783">
      <w:pPr>
        <w:pStyle w:val="ListParagraph"/>
        <w:numPr>
          <w:ilvl w:val="0"/>
          <w:numId w:val="2"/>
        </w:numPr>
        <w:rPr>
          <w:lang w:val="en-AU"/>
        </w:rPr>
      </w:pPr>
      <w:r w:rsidRPr="00FD3F01">
        <w:rPr>
          <w:lang w:val="en-AU"/>
        </w:rPr>
        <w:t>Alveolar dead space</w:t>
      </w:r>
      <w:r>
        <w:rPr>
          <w:lang w:val="en-AU"/>
        </w:rPr>
        <w:t xml:space="preserve"> are alveoli that are ventilated but not perfused and hence do not participate in gas exchange, thus they have the same composition as the inspired gas which contains no CO2</w:t>
      </w:r>
      <w:r w:rsidR="001C227B">
        <w:rPr>
          <w:color w:val="FF0000"/>
          <w:vertAlign w:val="superscript"/>
          <w:lang w:val="en-AU"/>
        </w:rPr>
        <w:t>*</w:t>
      </w:r>
    </w:p>
    <w:p w14:paraId="19E2AA04" w14:textId="595FE82F" w:rsidR="00464F2E" w:rsidRDefault="00FD3F01" w:rsidP="00EC378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During expiration, alveolar DS gas mixes with the remaining alveolar gas (which contains pCO2 that has equilibrated with arterial pCO2) and slightly dilutes the CO2 concentration</w:t>
      </w:r>
    </w:p>
    <w:p w14:paraId="3852BE6B" w14:textId="7F767BF5" w:rsidR="00FD3F01" w:rsidRDefault="00FD3F01" w:rsidP="00EC378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Any conditions that </w:t>
      </w:r>
      <w:r w:rsidRPr="009A05C1">
        <w:rPr>
          <w:b/>
          <w:lang w:val="en-AU"/>
        </w:rPr>
        <w:t>increase alveolar dead space will increase the ET-arterial CO2</w:t>
      </w:r>
      <w:r>
        <w:rPr>
          <w:lang w:val="en-AU"/>
        </w:rPr>
        <w:t xml:space="preserve"> difference, eg </w:t>
      </w:r>
      <w:r w:rsidR="00873E7C">
        <w:rPr>
          <w:lang w:val="en-AU"/>
        </w:rPr>
        <w:t>pulmonary embolus, high PEEP, low cardiac output states</w:t>
      </w:r>
    </w:p>
    <w:p w14:paraId="3DAFD0DE" w14:textId="35227B81" w:rsidR="00524343" w:rsidRPr="00524343" w:rsidRDefault="00524343" w:rsidP="00524343">
      <w:pPr>
        <w:ind w:left="360"/>
        <w:rPr>
          <w:lang w:val="en-AU"/>
        </w:rPr>
      </w:pPr>
      <w:r>
        <w:rPr>
          <w:color w:val="FF0000"/>
          <w:vertAlign w:val="superscript"/>
          <w:lang w:val="en-AU"/>
        </w:rPr>
        <w:t>*</w:t>
      </w:r>
      <w:r>
        <w:rPr>
          <w:lang w:val="en-AU"/>
        </w:rPr>
        <w:t>This is not quite accurate (see Brandis) but for exam purposes, KISS</w:t>
      </w:r>
    </w:p>
    <w:p w14:paraId="0ED76678" w14:textId="77777777" w:rsidR="00B07B6D" w:rsidRDefault="00B07B6D" w:rsidP="00B07B6D">
      <w:pPr>
        <w:rPr>
          <w:lang w:val="en-AU"/>
        </w:rPr>
      </w:pPr>
      <w:r>
        <w:rPr>
          <w:lang w:val="en-AU"/>
        </w:rPr>
        <w:t>2. If a healthy person is given atropine, initially cardiac output will increase, but soon drop back down to baseline. Why? (3 – 5 points)</w:t>
      </w:r>
    </w:p>
    <w:p w14:paraId="7882B08E" w14:textId="483B6E5D" w:rsidR="00B07B6D" w:rsidRDefault="001B5ED9" w:rsidP="00873E7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Atropine is an anti-muscarinic agent that </w:t>
      </w:r>
      <w:r w:rsidR="00783C1A">
        <w:rPr>
          <w:lang w:val="en-AU"/>
        </w:rPr>
        <w:t>antagonises</w:t>
      </w:r>
      <w:r w:rsidR="004127F8">
        <w:rPr>
          <w:lang w:val="en-AU"/>
        </w:rPr>
        <w:t xml:space="preserve"> the </w:t>
      </w:r>
      <w:r w:rsidR="00850ABE">
        <w:rPr>
          <w:lang w:val="en-AU"/>
        </w:rPr>
        <w:t xml:space="preserve">effects of acetyl choline </w:t>
      </w:r>
      <w:r w:rsidR="00783C1A">
        <w:rPr>
          <w:lang w:val="en-AU"/>
        </w:rPr>
        <w:t>released by postganglionic parasympathetic nerve</w:t>
      </w:r>
      <w:r w:rsidR="004D7690">
        <w:rPr>
          <w:lang w:val="en-AU"/>
        </w:rPr>
        <w:t xml:space="preserve"> fibres synapsing on the heart </w:t>
      </w:r>
      <w:r w:rsidR="00783C1A">
        <w:rPr>
          <w:lang w:val="en-AU"/>
        </w:rPr>
        <w:t>(CN X) → ↑automaticity of the SA node →↑HR</w:t>
      </w:r>
    </w:p>
    <w:p w14:paraId="7AA3942F" w14:textId="66EDFA5E" w:rsidR="00783C1A" w:rsidRDefault="00783C1A" w:rsidP="00873E7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CO = HR x SV, hence CO will increase</w:t>
      </w:r>
    </w:p>
    <w:p w14:paraId="7078D771" w14:textId="02657E42" w:rsidR="00783C1A" w:rsidRDefault="00783C1A" w:rsidP="00873E7C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However, ↑HR affects the other determinants of myocardial performance, which result in ↓SV and normalisation of CO</w:t>
      </w:r>
    </w:p>
    <w:p w14:paraId="7584CAD0" w14:textId="1F86F067" w:rsidR="00783C1A" w:rsidRDefault="00783C1A" w:rsidP="00783C1A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>↓preload due to reduced diastolic filling time (follows the vascular function curve)</w:t>
      </w:r>
    </w:p>
    <w:p w14:paraId="0AA964A6" w14:textId="30518475" w:rsidR="00783C1A" w:rsidRDefault="00783C1A" w:rsidP="00783C1A">
      <w:pPr>
        <w:pStyle w:val="ListParagraph"/>
        <w:numPr>
          <w:ilvl w:val="1"/>
          <w:numId w:val="3"/>
        </w:numPr>
        <w:rPr>
          <w:lang w:val="en-AU"/>
        </w:rPr>
      </w:pPr>
      <w:r>
        <w:rPr>
          <w:lang w:val="en-AU"/>
        </w:rPr>
        <w:t xml:space="preserve">↑afterload </w:t>
      </w:r>
      <w:r w:rsidR="00DC59CE">
        <w:rPr>
          <w:lang w:val="en-AU"/>
        </w:rPr>
        <w:t>due to ↑MAP (since ↑CO and unchanged SVR)</w:t>
      </w:r>
    </w:p>
    <w:p w14:paraId="5D7017E5" w14:textId="0E77EA96" w:rsidR="00DC59CE" w:rsidRPr="00DC59CE" w:rsidRDefault="00993ACC" w:rsidP="00DC59CE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Over a wide range of heart rates (50 – 180 bpm), an isolated change in HR does not cause a sustained change in CO, unless there are other factors at play, such as exercise that ↑ tissue metabolic demand → alter determinants of myocardial performance</w:t>
      </w:r>
      <w:r w:rsidR="00B4501C">
        <w:rPr>
          <w:lang w:val="en-AU"/>
        </w:rPr>
        <w:t xml:space="preserve"> (see Brandis)</w:t>
      </w:r>
    </w:p>
    <w:p w14:paraId="48BC22CF" w14:textId="77777777" w:rsidR="00B07B6D" w:rsidRDefault="00B07B6D" w:rsidP="00B07B6D">
      <w:pPr>
        <w:rPr>
          <w:lang w:val="en-AU"/>
        </w:rPr>
      </w:pPr>
      <w:r>
        <w:rPr>
          <w:lang w:val="en-AU"/>
        </w:rPr>
        <w:t>3. What determines the speed of onset of action of a local anaesthetic? (2 – 4 points)</w:t>
      </w:r>
    </w:p>
    <w:p w14:paraId="74903657" w14:textId="13053F8A" w:rsidR="00B07B6D" w:rsidRDefault="00A24FE8" w:rsidP="00993AC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LAs are weak bases</w:t>
      </w:r>
      <w:r w:rsidR="0070391D">
        <w:rPr>
          <w:lang w:val="en-AU"/>
        </w:rPr>
        <w:t xml:space="preserve"> that exist in equilibrium between their ionised and unionised states, the ratio being dependent on their pKa and the pH of the surrounding environment</w:t>
      </w:r>
    </w:p>
    <w:p w14:paraId="1440BFA8" w14:textId="30300237" w:rsidR="0070391D" w:rsidRDefault="005D47BC" w:rsidP="00993AC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LAs which have a </w:t>
      </w:r>
      <w:r w:rsidRPr="001F7877">
        <w:rPr>
          <w:b/>
          <w:lang w:val="en-AU"/>
        </w:rPr>
        <w:t>higher unionised fraction</w:t>
      </w:r>
      <w:r>
        <w:rPr>
          <w:lang w:val="en-AU"/>
        </w:rPr>
        <w:t>, eg ligocaine</w:t>
      </w:r>
      <w:r w:rsidR="009A22AD">
        <w:rPr>
          <w:lang w:val="en-AU"/>
        </w:rPr>
        <w:t xml:space="preserve"> 25% unionised at pH 7.4, </w:t>
      </w:r>
      <w:r>
        <w:rPr>
          <w:lang w:val="en-AU"/>
        </w:rPr>
        <w:t xml:space="preserve">have a faster speed of onset </w:t>
      </w:r>
      <w:r w:rsidR="009A22AD">
        <w:rPr>
          <w:lang w:val="en-AU"/>
        </w:rPr>
        <w:t>as only the unionised form can diffuse through the cell membrane to reach its site of action within the Vg Na channels of nerve fibres</w:t>
      </w:r>
    </w:p>
    <w:p w14:paraId="7FFEC885" w14:textId="0E6FA3E4" w:rsidR="005042CF" w:rsidRDefault="009B5772" w:rsidP="00993ACC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LAs that have </w:t>
      </w:r>
      <w:r w:rsidRPr="009A05C1">
        <w:rPr>
          <w:b/>
          <w:lang w:val="en-AU"/>
        </w:rPr>
        <w:t>lower potency</w:t>
      </w:r>
      <w:r w:rsidR="007D29B5">
        <w:rPr>
          <w:lang w:val="en-AU"/>
        </w:rPr>
        <w:t xml:space="preserve"> → faster onset due to</w:t>
      </w:r>
    </w:p>
    <w:p w14:paraId="3F3C7C0C" w14:textId="35CA1522" w:rsidR="007D29B5" w:rsidRDefault="007D29B5" w:rsidP="007D29B5">
      <w:pPr>
        <w:pStyle w:val="ListParagraph"/>
        <w:numPr>
          <w:ilvl w:val="1"/>
          <w:numId w:val="4"/>
        </w:numPr>
        <w:rPr>
          <w:lang w:val="en-AU"/>
        </w:rPr>
      </w:pPr>
      <w:r>
        <w:rPr>
          <w:lang w:val="en-AU"/>
        </w:rPr>
        <w:t>Greater dose administered → higher concentration to drive diffusion (Fick’s Law)</w:t>
      </w:r>
    </w:p>
    <w:p w14:paraId="7BC7A9CD" w14:textId="00DCD2B3" w:rsidR="007D29B5" w:rsidRDefault="007D29B5" w:rsidP="007D29B5">
      <w:pPr>
        <w:pStyle w:val="ListParagraph"/>
        <w:numPr>
          <w:ilvl w:val="1"/>
          <w:numId w:val="4"/>
        </w:numPr>
        <w:rPr>
          <w:lang w:val="en-AU"/>
        </w:rPr>
      </w:pPr>
      <w:r>
        <w:rPr>
          <w:lang w:val="en-AU"/>
        </w:rPr>
        <w:t>P</w:t>
      </w:r>
      <w:r w:rsidRPr="007D29B5">
        <w:rPr>
          <w:lang w:val="en-AU"/>
        </w:rPr>
        <w:t>otency correlates to lipid solubility and protein binding. Greater binding to extraaxonal proteins slows down entry into axons and retards onset</w:t>
      </w:r>
    </w:p>
    <w:p w14:paraId="5B818AF6" w14:textId="77777777" w:rsidR="00B07B6D" w:rsidRDefault="00B07B6D" w:rsidP="00B07B6D">
      <w:pPr>
        <w:rPr>
          <w:lang w:val="en-AU"/>
        </w:rPr>
      </w:pPr>
      <w:r>
        <w:rPr>
          <w:lang w:val="en-AU"/>
        </w:rPr>
        <w:t>4. What determines the duration of action of a local anaesthetic? (2 – 4 points)</w:t>
      </w:r>
    </w:p>
    <w:p w14:paraId="6E195572" w14:textId="77F7C3C0" w:rsidR="00496D32" w:rsidRDefault="009A22AD" w:rsidP="009A22AD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The main determinant of duration of action is </w:t>
      </w:r>
      <w:r w:rsidR="009F4D7D">
        <w:rPr>
          <w:lang w:val="en-AU"/>
        </w:rPr>
        <w:t xml:space="preserve">the degree of </w:t>
      </w:r>
      <w:r w:rsidR="00496D32" w:rsidRPr="009A05C1">
        <w:rPr>
          <w:b/>
          <w:lang w:val="en-AU"/>
        </w:rPr>
        <w:t>protein binding</w:t>
      </w:r>
      <w:r w:rsidR="00C6786F">
        <w:rPr>
          <w:lang w:val="en-AU"/>
        </w:rPr>
        <w:t xml:space="preserve"> (which also correlates with lipid solubility</w:t>
      </w:r>
      <w:r w:rsidR="009A05C1">
        <w:rPr>
          <w:lang w:val="en-AU"/>
        </w:rPr>
        <w:t xml:space="preserve"> and potency</w:t>
      </w:r>
      <w:r w:rsidR="00C6786F">
        <w:rPr>
          <w:lang w:val="en-AU"/>
        </w:rPr>
        <w:t>)</w:t>
      </w:r>
    </w:p>
    <w:p w14:paraId="13BCD3D0" w14:textId="4256FAFF" w:rsidR="00B07B6D" w:rsidRDefault="00C6786F" w:rsidP="009A22AD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The degree of plasma protein binding correlates to protein binding onto extracellular axonal membrane</w:t>
      </w:r>
    </w:p>
    <w:p w14:paraId="5EE2EACF" w14:textId="1BFFC853" w:rsidR="00C6786F" w:rsidRDefault="00C6786F" w:rsidP="009A22AD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High protein binding retards the rate of removal by vascular absorption, providing a reservoir of slow release of LA, hence prolonging duration of action</w:t>
      </w:r>
    </w:p>
    <w:p w14:paraId="3EB4DC56" w14:textId="3297EF6D" w:rsidR="00C6786F" w:rsidRDefault="00C6786F" w:rsidP="009A22AD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Other factors include: vascularity of site of injection, extrinsic/intrinsic vasoconstrictor activity, dose administered</w:t>
      </w:r>
    </w:p>
    <w:p w14:paraId="2CB13953" w14:textId="77777777" w:rsidR="00D81A14" w:rsidRPr="00D81A14" w:rsidRDefault="00D81A14" w:rsidP="00D81A14">
      <w:pPr>
        <w:rPr>
          <w:lang w:val="en-AU"/>
        </w:rPr>
      </w:pPr>
    </w:p>
    <w:p w14:paraId="4E16A13D" w14:textId="0154EB7C" w:rsidR="00B07B6D" w:rsidRDefault="00B07B6D" w:rsidP="00B07B6D">
      <w:pPr>
        <w:rPr>
          <w:lang w:val="en-AU"/>
        </w:rPr>
      </w:pPr>
      <w:r>
        <w:rPr>
          <w:lang w:val="en-AU"/>
        </w:rPr>
        <w:t xml:space="preserve">5. </w:t>
      </w:r>
      <w:r w:rsidR="003F719C">
        <w:rPr>
          <w:lang w:val="en-AU"/>
        </w:rPr>
        <w:t xml:space="preserve">Why can O neg </w:t>
      </w:r>
      <w:r w:rsidR="00E94EFB">
        <w:rPr>
          <w:lang w:val="en-AU"/>
        </w:rPr>
        <w:t>packed cells</w:t>
      </w:r>
      <w:r w:rsidR="003F719C">
        <w:rPr>
          <w:lang w:val="en-AU"/>
        </w:rPr>
        <w:t xml:space="preserve"> be safely given to most patients? (3 – 5 points)</w:t>
      </w:r>
    </w:p>
    <w:p w14:paraId="5534705C" w14:textId="7091CC99" w:rsidR="003F719C" w:rsidRDefault="00B3086A" w:rsidP="00B3086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Group O </w:t>
      </w:r>
      <w:r w:rsidR="00162188">
        <w:rPr>
          <w:lang w:val="en-AU"/>
        </w:rPr>
        <w:t xml:space="preserve">neg </w:t>
      </w:r>
      <w:r w:rsidR="00E94EFB">
        <w:rPr>
          <w:lang w:val="en-AU"/>
        </w:rPr>
        <w:t>blood</w:t>
      </w:r>
      <w:r>
        <w:rPr>
          <w:lang w:val="en-AU"/>
        </w:rPr>
        <w:t xml:space="preserve"> does not </w:t>
      </w:r>
      <w:r w:rsidR="00524E9C">
        <w:rPr>
          <w:lang w:val="en-AU"/>
        </w:rPr>
        <w:t xml:space="preserve">have </w:t>
      </w:r>
      <w:r w:rsidR="00E65DF9">
        <w:rPr>
          <w:lang w:val="en-AU"/>
        </w:rPr>
        <w:t>A or B antigens</w:t>
      </w:r>
      <w:r w:rsidR="00162188">
        <w:rPr>
          <w:lang w:val="en-AU"/>
        </w:rPr>
        <w:t xml:space="preserve"> or Rhesus D antigen</w:t>
      </w:r>
      <w:r w:rsidR="00E65DF9">
        <w:rPr>
          <w:lang w:val="en-AU"/>
        </w:rPr>
        <w:t xml:space="preserve"> expressed on the red cell membrane</w:t>
      </w:r>
    </w:p>
    <w:p w14:paraId="675A0C74" w14:textId="2462F063" w:rsidR="00E65DF9" w:rsidRDefault="00E94EFB" w:rsidP="00B3086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Even if the patient has </w:t>
      </w:r>
      <w:r w:rsidR="00E65DF9">
        <w:rPr>
          <w:lang w:val="en-AU"/>
        </w:rPr>
        <w:t>anti-A antibodies</w:t>
      </w:r>
      <w:r>
        <w:rPr>
          <w:lang w:val="en-AU"/>
        </w:rPr>
        <w:t xml:space="preserve"> in their plasma</w:t>
      </w:r>
      <w:r w:rsidR="00E65DF9">
        <w:rPr>
          <w:lang w:val="en-AU"/>
        </w:rPr>
        <w:t xml:space="preserve"> (ie blood group </w:t>
      </w:r>
      <w:r>
        <w:rPr>
          <w:lang w:val="en-AU"/>
        </w:rPr>
        <w:t>B or O) or anti-B (blood group A or O) there will be no ABO incompatibility reaction</w:t>
      </w:r>
      <w:r w:rsidR="00162188">
        <w:rPr>
          <w:lang w:val="en-AU"/>
        </w:rPr>
        <w:t>, nor any reaction if the patient had Rhesus D antibodies</w:t>
      </w:r>
    </w:p>
    <w:p w14:paraId="0A573337" w14:textId="77777777" w:rsidR="00E134D5" w:rsidRDefault="00162188" w:rsidP="00B3086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However, antibody reactions to other antigens on the donor red cells can still occur, </w:t>
      </w:r>
      <w:r w:rsidR="00E134D5">
        <w:rPr>
          <w:lang w:val="en-AU"/>
        </w:rPr>
        <w:t>such as other Rhesus subtypes, Rho, Duffy and Kelly</w:t>
      </w:r>
    </w:p>
    <w:p w14:paraId="2EDBBE18" w14:textId="7EBE586D" w:rsidR="00E94EFB" w:rsidRPr="00B3086A" w:rsidRDefault="000E4410" w:rsidP="00B3086A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Also, reactions unrelated to incompatibility can still occur such as febrile reactions, TRALI, delayed haemolytic reaction, transmission of infection</w:t>
      </w:r>
      <w:r w:rsidR="00E94EFB">
        <w:rPr>
          <w:lang w:val="en-AU"/>
        </w:rPr>
        <w:t xml:space="preserve"> </w:t>
      </w:r>
    </w:p>
    <w:p w14:paraId="0F844282" w14:textId="77777777" w:rsidR="00D62B33" w:rsidRDefault="00D62B33" w:rsidP="00B07B6D">
      <w:pPr>
        <w:rPr>
          <w:lang w:val="en-AU"/>
        </w:rPr>
      </w:pPr>
    </w:p>
    <w:p w14:paraId="57C75309" w14:textId="77777777" w:rsidR="003F719C" w:rsidRDefault="003F719C" w:rsidP="00B07B6D">
      <w:pPr>
        <w:rPr>
          <w:lang w:val="en-AU"/>
        </w:rPr>
      </w:pPr>
      <w:r>
        <w:rPr>
          <w:lang w:val="en-AU"/>
        </w:rPr>
        <w:t>6. Why does hypoalbuminaemia cause interstitial oedema? (2 – 4 point)</w:t>
      </w:r>
    </w:p>
    <w:p w14:paraId="14C96367" w14:textId="77777777" w:rsidR="00A6561C" w:rsidRDefault="00A6561C" w:rsidP="00B07B6D">
      <w:pPr>
        <w:rPr>
          <w:lang w:val="en-AU"/>
        </w:rPr>
      </w:pPr>
    </w:p>
    <w:p w14:paraId="0CF725D0" w14:textId="77777777" w:rsidR="00A6561C" w:rsidRDefault="00A6561C" w:rsidP="00B07B6D">
      <w:pPr>
        <w:rPr>
          <w:lang w:val="en-AU"/>
        </w:rPr>
      </w:pPr>
      <w:r>
        <w:rPr>
          <w:lang w:val="en-AU"/>
        </w:rPr>
        <w:t>7. Why are there no factors that increase or decrease MAC? (2 points)</w:t>
      </w:r>
    </w:p>
    <w:p w14:paraId="7FAAE981" w14:textId="77777777" w:rsidR="00524343" w:rsidRDefault="00524343" w:rsidP="00524343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MAC is the minimum alveolar concentration of a volatile anaesthetic agent</w:t>
      </w:r>
    </w:p>
    <w:p w14:paraId="2566DE7D" w14:textId="77777777" w:rsidR="00524343" w:rsidRPr="00524343" w:rsidRDefault="00524343" w:rsidP="00524343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24343">
        <w:rPr>
          <w:b/>
          <w:lang w:val="en-AU"/>
        </w:rPr>
        <w:t>expressed as a percentage</w:t>
      </w:r>
    </w:p>
    <w:p w14:paraId="0072434E" w14:textId="1C7F8B30" w:rsidR="00A6561C" w:rsidRPr="00524343" w:rsidRDefault="00524343" w:rsidP="00524343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24343">
        <w:rPr>
          <w:b/>
          <w:lang w:val="en-AU"/>
        </w:rPr>
        <w:t>at 1 atm ambient pressure</w:t>
      </w:r>
    </w:p>
    <w:p w14:paraId="5016F9F2" w14:textId="506D49CD" w:rsidR="00524343" w:rsidRPr="00524343" w:rsidRDefault="00524343" w:rsidP="00524343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24343">
        <w:rPr>
          <w:b/>
          <w:lang w:val="en-AU"/>
        </w:rPr>
        <w:t>after 15 min delivery, to allow equilibration of alveolar partial pressure with the brain</w:t>
      </w:r>
    </w:p>
    <w:p w14:paraId="6BB1CCFE" w14:textId="04FD219E" w:rsidR="00524343" w:rsidRDefault="00524343" w:rsidP="00524343">
      <w:pPr>
        <w:ind w:left="720"/>
        <w:rPr>
          <w:lang w:val="en-AU"/>
        </w:rPr>
      </w:pPr>
      <w:r>
        <w:rPr>
          <w:lang w:val="en-AU"/>
        </w:rPr>
        <w:t xml:space="preserve">that will prevent </w:t>
      </w:r>
      <w:r w:rsidRPr="00524343">
        <w:rPr>
          <w:b/>
          <w:lang w:val="en-AU"/>
        </w:rPr>
        <w:t>gross, purposeful movement</w:t>
      </w:r>
      <w:r>
        <w:rPr>
          <w:lang w:val="en-AU"/>
        </w:rPr>
        <w:t xml:space="preserve"> </w:t>
      </w:r>
      <w:r w:rsidR="005D1475">
        <w:rPr>
          <w:lang w:val="en-AU"/>
        </w:rPr>
        <w:t>in 50% of</w:t>
      </w:r>
    </w:p>
    <w:p w14:paraId="3722CE29" w14:textId="43882BD3" w:rsidR="005D1475" w:rsidRPr="005D1475" w:rsidRDefault="005D1475" w:rsidP="005D1475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D1475">
        <w:rPr>
          <w:b/>
          <w:lang w:val="en-AU"/>
        </w:rPr>
        <w:t>young</w:t>
      </w:r>
    </w:p>
    <w:p w14:paraId="263111E4" w14:textId="348F87AA" w:rsidR="005D1475" w:rsidRPr="005D1475" w:rsidRDefault="005D1475" w:rsidP="005D1475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D1475">
        <w:rPr>
          <w:b/>
          <w:lang w:val="en-AU"/>
        </w:rPr>
        <w:t>healthy</w:t>
      </w:r>
    </w:p>
    <w:p w14:paraId="5A0608E1" w14:textId="01545C21" w:rsidR="005D1475" w:rsidRPr="005D1475" w:rsidRDefault="005D1475" w:rsidP="005D1475">
      <w:pPr>
        <w:pStyle w:val="ListParagraph"/>
        <w:numPr>
          <w:ilvl w:val="1"/>
          <w:numId w:val="5"/>
        </w:numPr>
        <w:rPr>
          <w:b/>
          <w:lang w:val="en-AU"/>
        </w:rPr>
      </w:pPr>
      <w:r w:rsidRPr="005D1475">
        <w:rPr>
          <w:b/>
          <w:lang w:val="en-AU"/>
        </w:rPr>
        <w:t>unpremedicated</w:t>
      </w:r>
    </w:p>
    <w:p w14:paraId="7DFF5165" w14:textId="080C0A2C" w:rsidR="005D1475" w:rsidRDefault="005D1475" w:rsidP="005D1475">
      <w:pPr>
        <w:ind w:left="720"/>
        <w:rPr>
          <w:lang w:val="en-AU"/>
        </w:rPr>
      </w:pPr>
      <w:r>
        <w:rPr>
          <w:lang w:val="en-AU"/>
        </w:rPr>
        <w:t xml:space="preserve">human subjects or laboratory animals, in response to a </w:t>
      </w:r>
      <w:r w:rsidRPr="005D1475">
        <w:rPr>
          <w:b/>
          <w:lang w:val="en-AU"/>
        </w:rPr>
        <w:t>standardised, supramaximal stimulus</w:t>
      </w:r>
      <w:r>
        <w:rPr>
          <w:lang w:val="en-AU"/>
        </w:rPr>
        <w:t>, such as a surgical skin incision or tail clamping</w:t>
      </w:r>
    </w:p>
    <w:p w14:paraId="581A67C6" w14:textId="58D2B24E" w:rsidR="005D1475" w:rsidRPr="005D1475" w:rsidRDefault="001F7877" w:rsidP="005D1475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The factors that are commonly claimed to affect MAC, such as age, medications and pathological conditions are excluded by the very definition of MAC</w:t>
      </w:r>
      <w:r>
        <w:rPr>
          <w:color w:val="FF0000"/>
          <w:vertAlign w:val="superscript"/>
          <w:lang w:val="en-AU"/>
        </w:rPr>
        <w:t>*</w:t>
      </w:r>
    </w:p>
    <w:p w14:paraId="260F38D3" w14:textId="6F3C91EF" w:rsidR="001F7877" w:rsidRDefault="001F7877" w:rsidP="001F7877">
      <w:pPr>
        <w:ind w:left="360"/>
        <w:rPr>
          <w:lang w:val="en-AU"/>
        </w:rPr>
      </w:pPr>
      <w:r>
        <w:rPr>
          <w:color w:val="FF0000"/>
          <w:vertAlign w:val="superscript"/>
          <w:lang w:val="en-AU"/>
        </w:rPr>
        <w:t>*</w:t>
      </w:r>
      <w:r>
        <w:rPr>
          <w:lang w:val="en-AU"/>
        </w:rPr>
        <w:t>Don’t be a smart arse like me, DO NOT say this is the real exam!</w:t>
      </w:r>
    </w:p>
    <w:p w14:paraId="3A8CB74A" w14:textId="77777777" w:rsidR="00A6561C" w:rsidRDefault="00A6561C" w:rsidP="00B07B6D">
      <w:pPr>
        <w:rPr>
          <w:lang w:val="en-AU"/>
        </w:rPr>
      </w:pPr>
      <w:r>
        <w:rPr>
          <w:lang w:val="en-AU"/>
        </w:rPr>
        <w:t xml:space="preserve">8. </w:t>
      </w:r>
      <w:r w:rsidR="005A6077">
        <w:rPr>
          <w:lang w:val="en-AU"/>
        </w:rPr>
        <w:t>Why are sevoflurane and fentanyl a useful anaesthetic combination? (3 – 5 points)</w:t>
      </w:r>
    </w:p>
    <w:p w14:paraId="43607550" w14:textId="77777777" w:rsidR="005A6077" w:rsidRDefault="005A6077" w:rsidP="00B07B6D">
      <w:pPr>
        <w:rPr>
          <w:lang w:val="en-AU"/>
        </w:rPr>
      </w:pPr>
    </w:p>
    <w:p w14:paraId="668164CA" w14:textId="77777777" w:rsidR="005A6077" w:rsidRDefault="005A6077" w:rsidP="00B07B6D">
      <w:pPr>
        <w:rPr>
          <w:lang w:val="en-AU"/>
        </w:rPr>
      </w:pPr>
      <w:r>
        <w:rPr>
          <w:lang w:val="en-AU"/>
        </w:rPr>
        <w:t>9. Why is 5% EMLA an effective skin topical anaesthetic, while 5% lignocaine is not? (2 – 4 points)</w:t>
      </w:r>
    </w:p>
    <w:p w14:paraId="3BABC6D6" w14:textId="1B258E8D" w:rsidR="00DD5003" w:rsidRDefault="00857DC7" w:rsidP="00DD5003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EMLA is a eutectic mixture of 2.5% prilocaine and 2.5% lignocaine, which has a melting point of 16C, ie the local anaesthetic mixture is a liquid at room temperature with </w:t>
      </w:r>
      <w:r w:rsidR="00812376">
        <w:rPr>
          <w:lang w:val="en-AU"/>
        </w:rPr>
        <w:t xml:space="preserve">a </w:t>
      </w:r>
      <w:r>
        <w:rPr>
          <w:lang w:val="en-AU"/>
        </w:rPr>
        <w:t>100% concentration within the droplets</w:t>
      </w:r>
    </w:p>
    <w:p w14:paraId="3DFBD6B3" w14:textId="1371C97C" w:rsidR="00857DC7" w:rsidRDefault="00857DC7" w:rsidP="00DD5003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It </w:t>
      </w:r>
      <w:r w:rsidR="00393B80">
        <w:rPr>
          <w:lang w:val="en-AU"/>
        </w:rPr>
        <w:t>is presented as a LA droplet</w:t>
      </w:r>
      <w:r>
        <w:rPr>
          <w:lang w:val="en-AU"/>
        </w:rPr>
        <w:t xml:space="preserve"> in water emulsion and at </w:t>
      </w:r>
      <w:r w:rsidR="00D92C32">
        <w:rPr>
          <w:lang w:val="en-AU"/>
        </w:rPr>
        <w:t>the droplet/skin interface, there is an effective LA concentration of 80%</w:t>
      </w:r>
    </w:p>
    <w:p w14:paraId="398DE408" w14:textId="44FFB4FC" w:rsidR="00D92C32" w:rsidRPr="00DD5003" w:rsidRDefault="00D92C32" w:rsidP="00DD5003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Thus the rate of diffusion through the skin is much higher than for 5% lignocaine, </w:t>
      </w:r>
      <w:r w:rsidR="00A972EE">
        <w:rPr>
          <w:lang w:val="en-AU"/>
        </w:rPr>
        <w:t>in accordance to Fick’s Law of diffusion, making it more effective as a skin topical anaesthetic</w:t>
      </w:r>
    </w:p>
    <w:p w14:paraId="0D047459" w14:textId="77777777" w:rsidR="006642D0" w:rsidRDefault="006642D0" w:rsidP="00B07B6D">
      <w:pPr>
        <w:rPr>
          <w:lang w:val="en-AU"/>
        </w:rPr>
      </w:pPr>
    </w:p>
    <w:p w14:paraId="7EF0416F" w14:textId="77777777" w:rsidR="006642D0" w:rsidRDefault="006642D0" w:rsidP="00B07B6D">
      <w:pPr>
        <w:rPr>
          <w:lang w:val="en-AU"/>
        </w:rPr>
      </w:pPr>
      <w:r>
        <w:rPr>
          <w:lang w:val="en-AU"/>
        </w:rPr>
        <w:t>10. How does preoxygenation prevent desaturation during induction? (3 – 5 points)</w:t>
      </w:r>
    </w:p>
    <w:p w14:paraId="20CF007D" w14:textId="4CEE40BB" w:rsidR="00A972EE" w:rsidRDefault="00182FCD" w:rsidP="00A972EE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Preoxygenation is a procedure that aims to </w:t>
      </w:r>
      <w:r w:rsidRPr="009A05C1">
        <w:rPr>
          <w:b/>
          <w:lang w:val="en-AU"/>
        </w:rPr>
        <w:t>denitrogenate</w:t>
      </w:r>
      <w:r>
        <w:rPr>
          <w:lang w:val="en-AU"/>
        </w:rPr>
        <w:t xml:space="preserve"> the lungs and fill the </w:t>
      </w:r>
      <w:r w:rsidRPr="009A05C1">
        <w:rPr>
          <w:b/>
          <w:lang w:val="en-AU"/>
        </w:rPr>
        <w:t>functional residual capacity</w:t>
      </w:r>
      <w:r>
        <w:rPr>
          <w:lang w:val="en-AU"/>
        </w:rPr>
        <w:t xml:space="preserve"> with O2 (3-5mins of breathing 100% O2)</w:t>
      </w:r>
    </w:p>
    <w:p w14:paraId="0DECB527" w14:textId="701C6AC8" w:rsidR="00182FCD" w:rsidRDefault="004E10F7" w:rsidP="00A972EE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In accordance with the </w:t>
      </w:r>
      <w:r w:rsidRPr="009A05C1">
        <w:rPr>
          <w:b/>
          <w:lang w:val="en-AU"/>
        </w:rPr>
        <w:t>alveolar gas equation</w:t>
      </w:r>
      <w:r>
        <w:rPr>
          <w:lang w:val="en-AU"/>
        </w:rPr>
        <w:t>, the p</w:t>
      </w:r>
      <w:r>
        <w:rPr>
          <w:vertAlign w:val="subscript"/>
          <w:lang w:val="en-AU"/>
        </w:rPr>
        <w:t>A</w:t>
      </w:r>
      <w:r>
        <w:rPr>
          <w:lang w:val="en-AU"/>
        </w:rPr>
        <w:t>O2 will be 663mmHg</w:t>
      </w:r>
      <w:r w:rsidR="005635ED">
        <w:rPr>
          <w:lang w:val="en-AU"/>
        </w:rPr>
        <w:t>, with an O2 concentration of ~90%</w:t>
      </w:r>
    </w:p>
    <w:p w14:paraId="4F546B75" w14:textId="3B9C4981" w:rsidR="004E10F7" w:rsidRDefault="005635ED" w:rsidP="00A972EE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The FRC is 30ml/kg, ~ 2L in a 70kg adult</w:t>
      </w:r>
      <w:r w:rsidR="00AC5CA8">
        <w:rPr>
          <w:lang w:val="en-AU"/>
        </w:rPr>
        <w:t xml:space="preserve">, providing a </w:t>
      </w:r>
      <w:r w:rsidR="00AC5CA8" w:rsidRPr="009A05C1">
        <w:rPr>
          <w:b/>
          <w:lang w:val="en-AU"/>
        </w:rPr>
        <w:t>reservoir</w:t>
      </w:r>
      <w:r w:rsidR="008C4C73">
        <w:rPr>
          <w:lang w:val="en-AU"/>
        </w:rPr>
        <w:t xml:space="preserve"> of 2000ml x 0.9 = 1800ml</w:t>
      </w:r>
      <w:r w:rsidR="00AC5CA8">
        <w:rPr>
          <w:lang w:val="en-AU"/>
        </w:rPr>
        <w:t xml:space="preserve"> of O2</w:t>
      </w:r>
    </w:p>
    <w:p w14:paraId="0FB922B1" w14:textId="5F9DBC39" w:rsidR="008C4C73" w:rsidRPr="00A972EE" w:rsidRDefault="008C4C73" w:rsidP="00A972EE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Given</w:t>
      </w:r>
      <w:r w:rsidR="00B70BAF">
        <w:rPr>
          <w:lang w:val="en-AU"/>
        </w:rPr>
        <w:t xml:space="preserve"> that the adult </w:t>
      </w:r>
      <w:r w:rsidR="00B70BAF" w:rsidRPr="009A05C1">
        <w:rPr>
          <w:b/>
          <w:lang w:val="en-AU"/>
        </w:rPr>
        <w:t>basal metabolic rate</w:t>
      </w:r>
      <w:r w:rsidR="00B70BAF">
        <w:rPr>
          <w:lang w:val="en-AU"/>
        </w:rPr>
        <w:t xml:space="preserve"> is </w:t>
      </w:r>
      <w:r w:rsidR="00AC5CA8">
        <w:rPr>
          <w:lang w:val="en-AU"/>
        </w:rPr>
        <w:t>250ml O2/min, the patient will not begin to desaturate for ~7 minutes</w:t>
      </w:r>
    </w:p>
    <w:sectPr w:rsidR="008C4C73" w:rsidRPr="00A972EE" w:rsidSect="00BB1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97F"/>
    <w:multiLevelType w:val="hybridMultilevel"/>
    <w:tmpl w:val="D68A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CD5"/>
    <w:multiLevelType w:val="hybridMultilevel"/>
    <w:tmpl w:val="9AA4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8F2"/>
    <w:multiLevelType w:val="hybridMultilevel"/>
    <w:tmpl w:val="A8A4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A57"/>
    <w:multiLevelType w:val="hybridMultilevel"/>
    <w:tmpl w:val="5152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10C7"/>
    <w:multiLevelType w:val="hybridMultilevel"/>
    <w:tmpl w:val="CA5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54B46"/>
    <w:multiLevelType w:val="hybridMultilevel"/>
    <w:tmpl w:val="26A2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3CCF"/>
    <w:multiLevelType w:val="hybridMultilevel"/>
    <w:tmpl w:val="1446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22"/>
    <w:rsid w:val="000E4410"/>
    <w:rsid w:val="00124822"/>
    <w:rsid w:val="00162188"/>
    <w:rsid w:val="00182FCD"/>
    <w:rsid w:val="0019788E"/>
    <w:rsid w:val="001B5ED9"/>
    <w:rsid w:val="001C0876"/>
    <w:rsid w:val="001C227B"/>
    <w:rsid w:val="001F7877"/>
    <w:rsid w:val="002E394A"/>
    <w:rsid w:val="00393B80"/>
    <w:rsid w:val="003F719C"/>
    <w:rsid w:val="004127F8"/>
    <w:rsid w:val="004474B0"/>
    <w:rsid w:val="00464F2E"/>
    <w:rsid w:val="00496D32"/>
    <w:rsid w:val="004D7690"/>
    <w:rsid w:val="004E10F7"/>
    <w:rsid w:val="004F1EC7"/>
    <w:rsid w:val="004F3F48"/>
    <w:rsid w:val="005042CF"/>
    <w:rsid w:val="0052253D"/>
    <w:rsid w:val="00524343"/>
    <w:rsid w:val="00524E9C"/>
    <w:rsid w:val="005635ED"/>
    <w:rsid w:val="005837D1"/>
    <w:rsid w:val="005A6077"/>
    <w:rsid w:val="005B7F18"/>
    <w:rsid w:val="005C0FB3"/>
    <w:rsid w:val="005D1475"/>
    <w:rsid w:val="005D47BC"/>
    <w:rsid w:val="00626405"/>
    <w:rsid w:val="006642D0"/>
    <w:rsid w:val="006746AF"/>
    <w:rsid w:val="0070391D"/>
    <w:rsid w:val="00783C1A"/>
    <w:rsid w:val="0079740F"/>
    <w:rsid w:val="007A6512"/>
    <w:rsid w:val="007D29B5"/>
    <w:rsid w:val="007F3798"/>
    <w:rsid w:val="00812376"/>
    <w:rsid w:val="00850ABE"/>
    <w:rsid w:val="00857DC7"/>
    <w:rsid w:val="00873E7C"/>
    <w:rsid w:val="00891CDD"/>
    <w:rsid w:val="008C4C73"/>
    <w:rsid w:val="008F3C7F"/>
    <w:rsid w:val="00950CD2"/>
    <w:rsid w:val="00993ACC"/>
    <w:rsid w:val="009A05C1"/>
    <w:rsid w:val="009A22AD"/>
    <w:rsid w:val="009B5772"/>
    <w:rsid w:val="009F4D7D"/>
    <w:rsid w:val="00A24FE8"/>
    <w:rsid w:val="00A6561C"/>
    <w:rsid w:val="00A972EE"/>
    <w:rsid w:val="00AA3F62"/>
    <w:rsid w:val="00AC5CA8"/>
    <w:rsid w:val="00AE42C7"/>
    <w:rsid w:val="00B07B6D"/>
    <w:rsid w:val="00B3086A"/>
    <w:rsid w:val="00B4501C"/>
    <w:rsid w:val="00B70BAF"/>
    <w:rsid w:val="00BB128B"/>
    <w:rsid w:val="00C26C73"/>
    <w:rsid w:val="00C633B2"/>
    <w:rsid w:val="00C6786F"/>
    <w:rsid w:val="00D62B33"/>
    <w:rsid w:val="00D775E9"/>
    <w:rsid w:val="00D81A14"/>
    <w:rsid w:val="00D92C32"/>
    <w:rsid w:val="00DC59CE"/>
    <w:rsid w:val="00DD5003"/>
    <w:rsid w:val="00E134D5"/>
    <w:rsid w:val="00E32D7C"/>
    <w:rsid w:val="00E41A00"/>
    <w:rsid w:val="00E65DF9"/>
    <w:rsid w:val="00E94EFB"/>
    <w:rsid w:val="00EC3783"/>
    <w:rsid w:val="00F001A0"/>
    <w:rsid w:val="00F634FB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1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</dc:creator>
  <cp:keywords/>
  <dc:description/>
  <cp:lastModifiedBy>Frank Sun</cp:lastModifiedBy>
  <cp:revision>3</cp:revision>
  <dcterms:created xsi:type="dcterms:W3CDTF">2018-01-14T05:40:00Z</dcterms:created>
  <dcterms:modified xsi:type="dcterms:W3CDTF">2018-01-14T05:40:00Z</dcterms:modified>
</cp:coreProperties>
</file>